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ED33" w14:textId="48B7A038" w:rsidR="00EF2146" w:rsidRPr="00A37D3A" w:rsidRDefault="00EF2146" w:rsidP="00EF2146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11</w:t>
      </w:r>
      <w:r w:rsidR="00A246A4">
        <w:rPr>
          <w:rFonts w:eastAsia="游明朝" w:hint="eastAsia"/>
          <w:b/>
          <w:sz w:val="22"/>
          <w:szCs w:val="22"/>
          <w:lang w:val="en-US" w:eastAsia="ja-JP"/>
        </w:rPr>
        <w:t>9</w:t>
      </w:r>
      <w:r w:rsidRPr="00A37D3A">
        <w:rPr>
          <w:b/>
          <w:i/>
          <w:sz w:val="22"/>
          <w:szCs w:val="22"/>
          <w:lang w:eastAsia="zh-CN"/>
        </w:rPr>
        <w:tab/>
      </w:r>
      <w:r w:rsidR="00E30A9E" w:rsidRPr="00E30A9E">
        <w:rPr>
          <w:b/>
          <w:sz w:val="22"/>
          <w:szCs w:val="22"/>
          <w:lang w:eastAsia="ja-JP"/>
        </w:rPr>
        <w:t>R1-2410402</w:t>
      </w:r>
    </w:p>
    <w:p w14:paraId="07B0AC95" w14:textId="675157BA" w:rsidR="00DB2CE7" w:rsidRPr="0028012E" w:rsidRDefault="00A246A4" w:rsidP="00DB2CE7">
      <w:pPr>
        <w:pStyle w:val="a4"/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Orlando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US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Nov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="00DB2CE7"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1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8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proofErr w:type="gramStart"/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22</w:t>
      </w:r>
      <w:r w:rsidR="00DB2CE7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proofErr w:type="gramEnd"/>
      <w:r w:rsidR="00DB2CE7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2024</w:t>
      </w:r>
    </w:p>
    <w:p w14:paraId="2C8D5E3D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</w:rPr>
      </w:pPr>
    </w:p>
    <w:p w14:paraId="46651ADC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A37D3A">
        <w:rPr>
          <w:rFonts w:ascii="Arial" w:hAnsi="Arial"/>
          <w:b/>
          <w:sz w:val="22"/>
          <w:szCs w:val="22"/>
        </w:rPr>
        <w:t xml:space="preserve">Title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Discussion on channel model validation for 7-24 GHz</w:t>
      </w:r>
    </w:p>
    <w:p w14:paraId="2FC43573" w14:textId="6293BF40" w:rsidR="00EF2146" w:rsidRPr="00A37D3A" w:rsidRDefault="00EF2146" w:rsidP="00EF2146">
      <w:pPr>
        <w:tabs>
          <w:tab w:val="left" w:pos="1418"/>
        </w:tabs>
        <w:spacing w:after="12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 xml:space="preserve">Source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eastAsia="游明朝" w:hAnsi="Arial" w:hint="eastAsia"/>
          <w:b/>
          <w:sz w:val="22"/>
          <w:szCs w:val="22"/>
          <w:lang w:eastAsia="ja-JP"/>
        </w:rPr>
        <w:t>NTT DOCOMO, INC.</w:t>
      </w:r>
    </w:p>
    <w:p w14:paraId="15435A37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 w:eastAsia="zh-CN"/>
        </w:rPr>
      </w:pPr>
      <w:r w:rsidRPr="00A37D3A">
        <w:rPr>
          <w:rFonts w:ascii="Arial" w:hAnsi="Arial"/>
          <w:b/>
          <w:sz w:val="22"/>
          <w:szCs w:val="22"/>
        </w:rPr>
        <w:t>Agenda item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9.8.1</w:t>
      </w:r>
    </w:p>
    <w:p w14:paraId="53E8B6DD" w14:textId="57A91507" w:rsidR="00EF2146" w:rsidRPr="00A37D3A" w:rsidRDefault="00EF2146" w:rsidP="00EF2146">
      <w:pPr>
        <w:tabs>
          <w:tab w:val="left" w:pos="1418"/>
        </w:tabs>
        <w:spacing w:after="120"/>
        <w:ind w:left="1990" w:hanging="199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>Document for</w:t>
      </w:r>
      <w:bookmarkStart w:id="2" w:name="DocumentFor"/>
      <w:bookmarkEnd w:id="2"/>
      <w:r w:rsidRPr="00A37D3A">
        <w:rPr>
          <w:rFonts w:ascii="Arial" w:hAnsi="Arial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930B55" w:rsidRDefault="004607C3">
      <w:pPr>
        <w:spacing w:after="120"/>
      </w:pPr>
    </w:p>
    <w:p w14:paraId="72F8643E" w14:textId="14769E19" w:rsidR="004C11FB" w:rsidRPr="00930B55" w:rsidRDefault="004C11FB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13EF7CE9" w14:textId="27BC43E4" w:rsidR="001D3EE9" w:rsidRPr="00B52AEE" w:rsidRDefault="007B5E60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B52AEE">
        <w:rPr>
          <w:rFonts w:eastAsia="SimSun"/>
          <w:sz w:val="22"/>
          <w:szCs w:val="22"/>
          <w:lang w:eastAsia="zh-CN"/>
        </w:rPr>
        <w:t>In RAN1#11</w:t>
      </w:r>
      <w:r w:rsidR="00C65A3E">
        <w:rPr>
          <w:rFonts w:eastAsiaTheme="minorEastAsia" w:hint="eastAsia"/>
          <w:sz w:val="22"/>
          <w:szCs w:val="22"/>
          <w:lang w:eastAsia="ja-JP"/>
        </w:rPr>
        <w:t>8-bis</w:t>
      </w:r>
      <w:r w:rsidR="00267CDD" w:rsidRPr="00B52AE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B52AEE">
        <w:rPr>
          <w:rFonts w:eastAsia="SimSun"/>
          <w:sz w:val="22"/>
          <w:szCs w:val="22"/>
          <w:lang w:eastAsia="zh-CN"/>
        </w:rPr>
        <w:t xml:space="preserve">meeting, </w:t>
      </w:r>
      <w:r w:rsidR="00B52AEE" w:rsidRPr="00B52AEE">
        <w:rPr>
          <w:rFonts w:eastAsiaTheme="minorEastAsia" w:hint="eastAsia"/>
          <w:sz w:val="22"/>
          <w:szCs w:val="22"/>
          <w:lang w:eastAsia="ja-JP"/>
        </w:rPr>
        <w:t xml:space="preserve">relating to </w:t>
      </w:r>
      <w:r w:rsidR="00B52AEE" w:rsidRPr="00B52AEE">
        <w:rPr>
          <w:sz w:val="22"/>
          <w:szCs w:val="22"/>
        </w:rPr>
        <w:t>validation of channel model in TR38.901 for 7-24 GHz</w:t>
      </w:r>
      <w:r w:rsidR="00B52AE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CE75F6">
        <w:rPr>
          <w:rFonts w:eastAsiaTheme="minorEastAsia"/>
          <w:sz w:val="22"/>
          <w:szCs w:val="22"/>
          <w:lang w:eastAsia="ja-JP"/>
        </w:rPr>
        <w:t>several</w:t>
      </w:r>
      <w:r w:rsidR="007C4958">
        <w:rPr>
          <w:rFonts w:eastAsiaTheme="minorEastAsia" w:hint="eastAsia"/>
          <w:sz w:val="22"/>
          <w:szCs w:val="22"/>
          <w:lang w:eastAsia="ja-JP"/>
        </w:rPr>
        <w:t xml:space="preserve"> agreement</w:t>
      </w:r>
      <w:r w:rsidR="00CE75F6">
        <w:rPr>
          <w:rFonts w:eastAsiaTheme="minorEastAsia" w:hint="eastAsia"/>
          <w:sz w:val="22"/>
          <w:szCs w:val="22"/>
          <w:lang w:eastAsia="ja-JP"/>
        </w:rPr>
        <w:t>s</w:t>
      </w:r>
      <w:r w:rsidR="007C4958">
        <w:rPr>
          <w:rFonts w:eastAsiaTheme="minorEastAsia" w:hint="eastAsia"/>
          <w:sz w:val="22"/>
          <w:szCs w:val="22"/>
          <w:lang w:eastAsia="ja-JP"/>
        </w:rPr>
        <w:t xml:space="preserve"> and a </w:t>
      </w:r>
      <w:r w:rsidR="00CE75F6">
        <w:rPr>
          <w:rFonts w:eastAsiaTheme="minorEastAsia" w:hint="eastAsia"/>
          <w:sz w:val="22"/>
          <w:szCs w:val="22"/>
          <w:lang w:eastAsia="ja-JP"/>
        </w:rPr>
        <w:t xml:space="preserve">working </w:t>
      </w:r>
      <w:r w:rsidR="00CE75F6">
        <w:rPr>
          <w:rFonts w:eastAsiaTheme="minorEastAsia"/>
          <w:sz w:val="22"/>
          <w:szCs w:val="22"/>
          <w:lang w:eastAsia="ja-JP"/>
        </w:rPr>
        <w:t>assumption</w:t>
      </w:r>
      <w:r w:rsidR="007C4958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65A3E">
        <w:rPr>
          <w:rFonts w:eastAsiaTheme="minorEastAsia" w:hint="eastAsia"/>
          <w:sz w:val="22"/>
          <w:szCs w:val="22"/>
          <w:lang w:eastAsia="ja-JP"/>
        </w:rPr>
        <w:t xml:space="preserve">on </w:t>
      </w:r>
      <w:r w:rsidR="00C65A3E" w:rsidRPr="00312B39">
        <w:rPr>
          <w:rFonts w:eastAsia="DengXian"/>
          <w:sz w:val="22"/>
          <w:szCs w:val="22"/>
          <w:lang w:eastAsia="zh-CN"/>
        </w:rPr>
        <w:t>suburban use case</w:t>
      </w:r>
      <w:r w:rsidR="00C65A3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>w</w:t>
      </w:r>
      <w:r w:rsidR="00C64E35">
        <w:rPr>
          <w:rFonts w:eastAsiaTheme="minorEastAsia" w:hint="eastAsia"/>
          <w:sz w:val="22"/>
          <w:szCs w:val="22"/>
          <w:lang w:eastAsia="ja-JP"/>
        </w:rPr>
        <w:t>e</w:t>
      </w:r>
      <w:r w:rsidR="007C4958">
        <w:rPr>
          <w:rFonts w:eastAsiaTheme="minorEastAsia" w:hint="eastAsia"/>
          <w:sz w:val="22"/>
          <w:szCs w:val="22"/>
          <w:lang w:eastAsia="ja-JP"/>
        </w:rPr>
        <w:t>re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C4958">
        <w:rPr>
          <w:rFonts w:eastAsiaTheme="minorEastAsia" w:hint="eastAsia"/>
          <w:sz w:val="22"/>
          <w:szCs w:val="22"/>
          <w:lang w:eastAsia="ja-JP"/>
        </w:rPr>
        <w:t>conducted as below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 xml:space="preserve">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B39" w14:paraId="34B80F7A" w14:textId="77777777" w:rsidTr="00B709B3">
        <w:tc>
          <w:tcPr>
            <w:tcW w:w="9855" w:type="dxa"/>
          </w:tcPr>
          <w:p w14:paraId="2BBAA8C9" w14:textId="77777777" w:rsidR="00A246A4" w:rsidRPr="00A246A4" w:rsidRDefault="00A246A4" w:rsidP="00A246A4">
            <w:pPr>
              <w:pStyle w:val="ab"/>
              <w:spacing w:after="120"/>
              <w:rPr>
                <w:rFonts w:ascii="Times New Roman" w:eastAsia="DengXian" w:hAnsi="Times New Roman"/>
                <w:b/>
                <w:bCs/>
                <w:color w:val="000000" w:themeColor="text1"/>
                <w:highlight w:val="green"/>
                <w:lang w:eastAsia="zh-CN"/>
              </w:rPr>
            </w:pPr>
            <w:bookmarkStart w:id="3" w:name="_Hlk167170400"/>
            <w:r w:rsidRPr="00A246A4">
              <w:rPr>
                <w:rFonts w:ascii="Times New Roman" w:eastAsia="DengXian" w:hAnsi="Times New Roman" w:hint="eastAsia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32EA038F" w14:textId="77777777" w:rsidR="00A246A4" w:rsidRPr="00A12B35" w:rsidRDefault="00A246A4" w:rsidP="00A246A4">
            <w:pPr>
              <w:spacing w:after="120"/>
            </w:pPr>
            <w:r w:rsidRPr="00A12B35">
              <w:t xml:space="preserve">The following assumptions are </w:t>
            </w:r>
            <w:r>
              <w:t xml:space="preserve">updated </w:t>
            </w:r>
            <w:r w:rsidRPr="00A12B35">
              <w:t xml:space="preserve">modeling parameters related to </w:t>
            </w:r>
            <w:r>
              <w:rPr>
                <w:rFonts w:eastAsia="DengXian" w:hint="eastAsia"/>
                <w:lang w:eastAsia="zh-CN"/>
              </w:rPr>
              <w:t>SMa</w:t>
            </w:r>
            <w:r w:rsidRPr="00A12B35">
              <w:t xml:space="preserve"> use case.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55"/>
              <w:gridCol w:w="1551"/>
              <w:gridCol w:w="3357"/>
              <w:gridCol w:w="3240"/>
            </w:tblGrid>
            <w:tr w:rsidR="00A246A4" w:rsidRPr="00B4507A" w14:paraId="6FD5CF97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D9D9D9"/>
                  <w:vAlign w:val="center"/>
                  <w:hideMark/>
                </w:tcPr>
                <w:p w14:paraId="569744F0" w14:textId="77777777" w:rsidR="00A246A4" w:rsidRPr="000A701E" w:rsidRDefault="00A246A4" w:rsidP="00A246A4">
                  <w:pPr>
                    <w:pStyle w:val="TAH"/>
                    <w:spacing w:after="120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Parameters</w:t>
                  </w:r>
                </w:p>
              </w:tc>
              <w:tc>
                <w:tcPr>
                  <w:tcW w:w="3357" w:type="dxa"/>
                  <w:shd w:val="clear" w:color="auto" w:fill="D9D9D9"/>
                  <w:vAlign w:val="center"/>
                  <w:hideMark/>
                </w:tcPr>
                <w:p w14:paraId="043C89AD" w14:textId="77777777" w:rsidR="00A246A4" w:rsidRPr="000A701E" w:rsidRDefault="00A246A4" w:rsidP="00A246A4">
                  <w:pPr>
                    <w:pStyle w:val="TAH"/>
                    <w:spacing w:after="120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SMa</w:t>
                  </w:r>
                </w:p>
              </w:tc>
              <w:tc>
                <w:tcPr>
                  <w:tcW w:w="3240" w:type="dxa"/>
                  <w:shd w:val="clear" w:color="auto" w:fill="D9D9D9"/>
                </w:tcPr>
                <w:p w14:paraId="217A6733" w14:textId="77777777" w:rsidR="00A246A4" w:rsidRPr="000A701E" w:rsidRDefault="00A246A4" w:rsidP="00A246A4">
                  <w:pPr>
                    <w:pStyle w:val="TAH"/>
                    <w:spacing w:after="120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Options for FFS</w:t>
                  </w:r>
                </w:p>
              </w:tc>
            </w:tr>
            <w:tr w:rsidR="00A246A4" w:rsidRPr="00B4507A" w14:paraId="49150C1B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  <w:hideMark/>
                </w:tcPr>
                <w:p w14:paraId="7889B94E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Cell layout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5696E370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 xml:space="preserve">Hexagonal grid, 19 micro sites, 3 sectors per site </w:t>
                  </w:r>
                </w:p>
                <w:p w14:paraId="75A0347F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(ISD = FFS)</w:t>
                  </w:r>
                </w:p>
                <w:p w14:paraId="1E0AF329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  <w:p w14:paraId="251F2BA9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Up to two floors for residential buildings, up to five floors for commercial buildings.</w:t>
                  </w:r>
                </w:p>
                <w:p w14:paraId="37DABBFA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FFS: ratio between residential and commercial buildings</w:t>
                  </w:r>
                </w:p>
              </w:tc>
              <w:tc>
                <w:tcPr>
                  <w:tcW w:w="3240" w:type="dxa"/>
                </w:tcPr>
                <w:p w14:paraId="5D6A2788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ISD Option 1: 1732 m</w:t>
                  </w:r>
                </w:p>
                <w:p w14:paraId="4C7B71B5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ISD Option 2: 1299 m</w:t>
                  </w:r>
                </w:p>
                <w:p w14:paraId="36C61CC6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ISD Option 3: 1000 m</w:t>
                  </w:r>
                </w:p>
                <w:p w14:paraId="694AA09C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 xml:space="preserve">ISD Option 4: </w:t>
                  </w:r>
                  <w:r w:rsidRPr="000A701E">
                    <w:rPr>
                      <w:rFonts w:ascii="Times" w:eastAsia="DengXian" w:hAnsi="Times" w:cs="Times"/>
                      <w:sz w:val="18"/>
                      <w:szCs w:val="18"/>
                      <w:lang w:eastAsia="zh-CN"/>
                    </w:rPr>
                    <w:t xml:space="preserve">250 </w:t>
                  </w: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m</w:t>
                  </w:r>
                </w:p>
                <w:p w14:paraId="6F0061DA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  <w:highlight w:val="cyan"/>
                    </w:rPr>
                  </w:pPr>
                </w:p>
                <w:p w14:paraId="7CB6D896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Building Type Ratio Option A: 50</w:t>
                  </w:r>
                  <w:proofErr w:type="gramStart"/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%  residential</w:t>
                  </w:r>
                  <w:proofErr w:type="gramEnd"/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, 50% commercial</w:t>
                  </w:r>
                </w:p>
                <w:p w14:paraId="0D9FDE05" w14:textId="77777777" w:rsidR="00A246A4" w:rsidRPr="000A701E" w:rsidRDefault="00A246A4" w:rsidP="00A246A4">
                  <w:pPr>
                    <w:spacing w:after="120"/>
                    <w:rPr>
                      <w:rFonts w:ascii="Times" w:hAnsi="Times" w:cs="Times"/>
                      <w:sz w:val="18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Building Type Ratio Option B: 90</w:t>
                  </w:r>
                  <w:proofErr w:type="gramStart"/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%  residential</w:t>
                  </w:r>
                  <w:proofErr w:type="gramEnd"/>
                  <w:r w:rsidRPr="000A701E">
                    <w:rPr>
                      <w:rFonts w:ascii="Times" w:hAnsi="Times" w:cs="Times"/>
                      <w:sz w:val="18"/>
                      <w:szCs w:val="18"/>
                    </w:rPr>
                    <w:t>, 10% commercial</w:t>
                  </w:r>
                </w:p>
              </w:tc>
            </w:tr>
            <w:tr w:rsidR="00A246A4" w:rsidRPr="00B4507A" w14:paraId="3D225563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  <w:hideMark/>
                </w:tcPr>
                <w:p w14:paraId="477E3AAE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BS antenna height h</w:t>
                  </w:r>
                  <w:r w:rsidRPr="000A701E">
                    <w:rPr>
                      <w:rFonts w:ascii="Times" w:hAnsi="Times" w:cs="Times"/>
                      <w:szCs w:val="18"/>
                      <w:vertAlign w:val="subscript"/>
                    </w:rPr>
                    <w:t>BS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509DFB01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FFS</w:t>
                  </w:r>
                </w:p>
              </w:tc>
              <w:tc>
                <w:tcPr>
                  <w:tcW w:w="3240" w:type="dxa"/>
                  <w:shd w:val="clear" w:color="auto" w:fill="auto"/>
                </w:tcPr>
                <w:p w14:paraId="57B32E61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BS Height Option 1: 35 m</w:t>
                  </w:r>
                </w:p>
                <w:p w14:paraId="100710FD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BS Height Option 2: 25m</w:t>
                  </w:r>
                </w:p>
                <w:p w14:paraId="7A2373E7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BS Height Option 3: 15m</w:t>
                  </w:r>
                </w:p>
              </w:tc>
            </w:tr>
            <w:tr w:rsidR="00A246A4" w:rsidRPr="00B4507A" w14:paraId="75464BDE" w14:textId="77777777" w:rsidTr="002B34EF">
              <w:trPr>
                <w:jc w:val="center"/>
              </w:trPr>
              <w:tc>
                <w:tcPr>
                  <w:tcW w:w="0" w:type="auto"/>
                  <w:vMerge w:val="restart"/>
                  <w:shd w:val="clear" w:color="auto" w:fill="auto"/>
                  <w:vAlign w:val="center"/>
                </w:tcPr>
                <w:p w14:paraId="6932832A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UT location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1DED80B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Outdoor/indoor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</w:tcPr>
                <w:p w14:paraId="6D130C83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Outdoor and indoor</w:t>
                  </w:r>
                </w:p>
              </w:tc>
              <w:tc>
                <w:tcPr>
                  <w:tcW w:w="3240" w:type="dxa"/>
                </w:tcPr>
                <w:p w14:paraId="0ED3FAB9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-</w:t>
                  </w:r>
                </w:p>
              </w:tc>
            </w:tr>
            <w:tr w:rsidR="00A246A4" w:rsidRPr="00B4507A" w14:paraId="5C4520F4" w14:textId="77777777" w:rsidTr="002B34EF">
              <w:trPr>
                <w:jc w:val="center"/>
              </w:trPr>
              <w:tc>
                <w:tcPr>
                  <w:tcW w:w="0" w:type="auto"/>
                  <w:vMerge/>
                  <w:shd w:val="clear" w:color="auto" w:fill="auto"/>
                  <w:vAlign w:val="center"/>
                  <w:hideMark/>
                </w:tcPr>
                <w:p w14:paraId="24D97A7D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463CC42F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LOS/NLOS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243F1073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LOS and NLOS</w:t>
                  </w:r>
                </w:p>
              </w:tc>
              <w:tc>
                <w:tcPr>
                  <w:tcW w:w="3240" w:type="dxa"/>
                </w:tcPr>
                <w:p w14:paraId="2266C94C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-</w:t>
                  </w:r>
                </w:p>
              </w:tc>
            </w:tr>
            <w:tr w:rsidR="00A246A4" w:rsidRPr="00B4507A" w14:paraId="5F412D36" w14:textId="77777777" w:rsidTr="002B34EF">
              <w:trPr>
                <w:jc w:val="center"/>
              </w:trPr>
              <w:tc>
                <w:tcPr>
                  <w:tcW w:w="0" w:type="auto"/>
                  <w:vMerge/>
                  <w:shd w:val="clear" w:color="auto" w:fill="auto"/>
                  <w:vAlign w:val="center"/>
                  <w:hideMark/>
                </w:tcPr>
                <w:p w14:paraId="630E2142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301EBB0B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 xml:space="preserve">Height </w:t>
                  </w:r>
                  <w:r w:rsidRPr="000A701E">
                    <w:rPr>
                      <w:rFonts w:ascii="Times" w:hAnsi="Times" w:cs="Times"/>
                      <w:noProof/>
                      <w:szCs w:val="18"/>
                    </w:rPr>
                    <w:t>h</w:t>
                  </w:r>
                  <w:r w:rsidRPr="000A701E">
                    <w:rPr>
                      <w:rFonts w:ascii="Times" w:hAnsi="Times" w:cs="Times"/>
                      <w:noProof/>
                      <w:szCs w:val="18"/>
                      <w:vertAlign w:val="subscript"/>
                    </w:rPr>
                    <w:t>UT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25FA5536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1.5 m for outdoor,</w:t>
                  </w:r>
                </w:p>
                <w:p w14:paraId="0FA3C5A6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1.5 or 4.5 m for residential buildings,</w:t>
                  </w:r>
                </w:p>
                <w:p w14:paraId="18E21A4B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1.5/4.5/7.5/10.5/13.5 m for commercial buildings</w:t>
                  </w:r>
                </w:p>
              </w:tc>
              <w:tc>
                <w:tcPr>
                  <w:tcW w:w="3240" w:type="dxa"/>
                </w:tcPr>
                <w:p w14:paraId="3517706F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-</w:t>
                  </w:r>
                </w:p>
              </w:tc>
            </w:tr>
            <w:tr w:rsidR="00A246A4" w:rsidRPr="00B4507A" w14:paraId="045A0A28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</w:tcPr>
                <w:p w14:paraId="6270571E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Indoor UT ratio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</w:tcPr>
                <w:p w14:paraId="0ACB0653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80% indoor and 20% outdoor</w:t>
                  </w:r>
                </w:p>
              </w:tc>
              <w:tc>
                <w:tcPr>
                  <w:tcW w:w="3240" w:type="dxa"/>
                </w:tcPr>
                <w:p w14:paraId="29BE4B43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</w:tc>
            </w:tr>
            <w:tr w:rsidR="00A246A4" w:rsidRPr="00B4507A" w14:paraId="18F98C03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  <w:hideMark/>
                </w:tcPr>
                <w:p w14:paraId="0D445895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UT mobility (horizontal plane only)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1206FA83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FFS</w:t>
                  </w:r>
                </w:p>
              </w:tc>
              <w:tc>
                <w:tcPr>
                  <w:tcW w:w="3240" w:type="dxa"/>
                </w:tcPr>
                <w:p w14:paraId="30C537C7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</w:tc>
            </w:tr>
            <w:tr w:rsidR="00A246A4" w:rsidRPr="00B4507A" w14:paraId="555242A7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  <w:hideMark/>
                </w:tcPr>
                <w:p w14:paraId="387D03D7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  <w:lang w:val="sv-SE"/>
                    </w:rPr>
                  </w:pPr>
                  <w:r w:rsidRPr="000A701E">
                    <w:rPr>
                      <w:rFonts w:ascii="Times" w:hAnsi="Times" w:cs="Times"/>
                      <w:szCs w:val="18"/>
                      <w:lang w:val="fr-FR"/>
                    </w:rPr>
                    <w:t>Min. BS - UT distance (2D)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  <w:hideMark/>
                </w:tcPr>
                <w:p w14:paraId="2F092427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FFS</w:t>
                  </w:r>
                </w:p>
              </w:tc>
              <w:tc>
                <w:tcPr>
                  <w:tcW w:w="3240" w:type="dxa"/>
                </w:tcPr>
                <w:p w14:paraId="0CBCA5DE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  <w:lang w:val="fr-FR"/>
                    </w:rPr>
                  </w:pPr>
                  <w:r w:rsidRPr="000A701E">
                    <w:rPr>
                      <w:rFonts w:ascii="Times" w:hAnsi="Times" w:cs="Times"/>
                      <w:szCs w:val="18"/>
                      <w:lang w:val="fr-FR"/>
                    </w:rPr>
                    <w:t>Min Distance Option 1: 20m</w:t>
                  </w:r>
                </w:p>
                <w:p w14:paraId="3C33E3E1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  <w:lang w:val="fr-FR"/>
                    </w:rPr>
                  </w:pPr>
                  <w:r w:rsidRPr="000A701E">
                    <w:rPr>
                      <w:rFonts w:ascii="Times" w:hAnsi="Times" w:cs="Times"/>
                      <w:szCs w:val="18"/>
                      <w:lang w:val="fr-FR"/>
                    </w:rPr>
                    <w:t>Min Distance Option 2: 25m</w:t>
                  </w:r>
                </w:p>
                <w:p w14:paraId="2DBA0B5A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Min Distance Option 3: 35m</w:t>
                  </w:r>
                </w:p>
              </w:tc>
            </w:tr>
            <w:tr w:rsidR="00A246A4" w:rsidRPr="00B4507A" w14:paraId="3042418F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  <w:hideMark/>
                </w:tcPr>
                <w:p w14:paraId="4FD3DB08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UT distribution (horizontal)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</w:tcPr>
                <w:p w14:paraId="0D869DFF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Uniform</w:t>
                  </w:r>
                </w:p>
              </w:tc>
              <w:tc>
                <w:tcPr>
                  <w:tcW w:w="3240" w:type="dxa"/>
                </w:tcPr>
                <w:p w14:paraId="0067FC2F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-</w:t>
                  </w:r>
                </w:p>
              </w:tc>
            </w:tr>
            <w:tr w:rsidR="00A246A4" w:rsidRPr="00B4507A" w14:paraId="611247EC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</w:tcPr>
                <w:p w14:paraId="78D9E469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lastRenderedPageBreak/>
                    <w:t>UT distribution (vertical)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</w:tcPr>
                <w:p w14:paraId="5A1C9A16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FFS</w:t>
                  </w:r>
                </w:p>
              </w:tc>
              <w:tc>
                <w:tcPr>
                  <w:tcW w:w="3240" w:type="dxa"/>
                </w:tcPr>
                <w:p w14:paraId="16502745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 xml:space="preserve">Vertical Distribution Option 1: </w:t>
                  </w:r>
                </w:p>
                <w:p w14:paraId="1BFF3D6A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 xml:space="preserve">70% indoor residential users are on ground floor, 30% are on upper floor, </w:t>
                  </w:r>
                </w:p>
                <w:p w14:paraId="29E3B997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 xml:space="preserve">uniform distribution across all floors for commercial </w:t>
                  </w:r>
                </w:p>
                <w:p w14:paraId="2053A488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</w:p>
                <w:p w14:paraId="43DBC49B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Vertical Distribution Option 2: uniform distribution across all floors for a building type</w:t>
                  </w:r>
                </w:p>
              </w:tc>
            </w:tr>
            <w:tr w:rsidR="00A246A4" w:rsidRPr="00B4507A" w14:paraId="4F25F99D" w14:textId="77777777" w:rsidTr="002B34EF">
              <w:trPr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  <w:vAlign w:val="center"/>
                </w:tcPr>
                <w:p w14:paraId="155E0BDE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Penetration model</w:t>
                  </w:r>
                </w:p>
              </w:tc>
              <w:tc>
                <w:tcPr>
                  <w:tcW w:w="3357" w:type="dxa"/>
                  <w:shd w:val="clear" w:color="auto" w:fill="auto"/>
                  <w:vAlign w:val="center"/>
                </w:tcPr>
                <w:p w14:paraId="53FA0309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  <w:lang w:eastAsia="zh-CN"/>
                    </w:rPr>
                  </w:pPr>
                  <w:r w:rsidRPr="000A701E">
                    <w:rPr>
                      <w:rFonts w:ascii="Times" w:hAnsi="Times" w:cs="Times"/>
                      <w:szCs w:val="18"/>
                      <w:lang w:eastAsia="zh-CN"/>
                    </w:rPr>
                    <w:t xml:space="preserve">FFS: </w:t>
                  </w:r>
                  <w:r w:rsidRPr="000A701E">
                    <w:rPr>
                      <w:rFonts w:ascii="Times" w:hAnsi="Times" w:cs="Times"/>
                      <w:szCs w:val="18"/>
                    </w:rPr>
                    <w:t>low-loss penetration model</w:t>
                  </w:r>
                </w:p>
              </w:tc>
              <w:tc>
                <w:tcPr>
                  <w:tcW w:w="3240" w:type="dxa"/>
                </w:tcPr>
                <w:p w14:paraId="395363BC" w14:textId="77777777" w:rsidR="00A246A4" w:rsidRPr="000A701E" w:rsidRDefault="00A246A4" w:rsidP="00A246A4">
                  <w:pPr>
                    <w:pStyle w:val="TAC"/>
                    <w:spacing w:after="120"/>
                    <w:jc w:val="left"/>
                    <w:rPr>
                      <w:rFonts w:ascii="Times" w:hAnsi="Times" w:cs="Times"/>
                      <w:szCs w:val="18"/>
                    </w:rPr>
                  </w:pPr>
                  <w:r w:rsidRPr="000A701E">
                    <w:rPr>
                      <w:rFonts w:ascii="Times" w:hAnsi="Times" w:cs="Times"/>
                      <w:szCs w:val="18"/>
                    </w:rPr>
                    <w:t>-</w:t>
                  </w:r>
                </w:p>
              </w:tc>
            </w:tr>
          </w:tbl>
          <w:p w14:paraId="7EE5DF76" w14:textId="77777777" w:rsidR="00A246A4" w:rsidRDefault="00A246A4" w:rsidP="00A246A4">
            <w:pPr>
              <w:spacing w:after="120"/>
              <w:rPr>
                <w:rFonts w:eastAsia="DengXian"/>
                <w:lang w:eastAsia="zh-CN"/>
              </w:rPr>
            </w:pPr>
          </w:p>
          <w:p w14:paraId="53BAB37E" w14:textId="77777777" w:rsidR="00A246A4" w:rsidRPr="00C60407" w:rsidRDefault="00A246A4" w:rsidP="00A246A4">
            <w:pPr>
              <w:pStyle w:val="ab"/>
              <w:spacing w:after="120"/>
              <w:rPr>
                <w:rFonts w:ascii="Times New Roman" w:eastAsia="DengXian" w:hAnsi="Times New Roman"/>
                <w:b/>
                <w:bCs/>
                <w:color w:val="000000" w:themeColor="text1"/>
                <w:highlight w:val="green"/>
                <w:lang w:eastAsia="zh-CN"/>
              </w:rPr>
            </w:pPr>
            <w:r w:rsidRPr="00C60407">
              <w:rPr>
                <w:rFonts w:ascii="Times New Roman" w:eastAsia="DengXian" w:hAnsi="Times New Roman" w:hint="eastAsia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3C84CBE7" w14:textId="77777777" w:rsidR="00A246A4" w:rsidRPr="00E76283" w:rsidRDefault="00A246A4" w:rsidP="00A246A4">
            <w:pPr>
              <w:spacing w:after="120"/>
            </w:pPr>
            <w:r>
              <w:t xml:space="preserve">Further study and down-select cell layout, BS antenna height, and building type ratio for </w:t>
            </w:r>
            <w:r w:rsidRPr="00A12B35">
              <w:t xml:space="preserve">modeling parameters related to </w:t>
            </w:r>
            <w:r>
              <w:rPr>
                <w:rFonts w:eastAsia="DengXian" w:hint="eastAsia"/>
                <w:lang w:eastAsia="zh-CN"/>
              </w:rPr>
              <w:t>SMa</w:t>
            </w:r>
            <w:r w:rsidRPr="00A12B35">
              <w:t xml:space="preserve"> use case.</w:t>
            </w:r>
            <w:r>
              <w:t xml:space="preserve"> The Following are sets of option combinations prioritized for study and down-selection. Other option combinations are not precluded.</w:t>
            </w:r>
          </w:p>
          <w:p w14:paraId="4D8F42AC" w14:textId="77777777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1) </w:t>
            </w:r>
            <w:r w:rsidRPr="00E76283">
              <w:t>ISD 1299m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35m</w:t>
            </w:r>
          </w:p>
          <w:p w14:paraId="0BFD8D97" w14:textId="77777777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2) </w:t>
            </w:r>
            <w:r w:rsidRPr="00E76283">
              <w:t>ISD 1000m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25m</w:t>
            </w:r>
          </w:p>
          <w:p w14:paraId="192D89D0" w14:textId="77777777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3) </w:t>
            </w:r>
            <w:r w:rsidRPr="00E76283">
              <w:t xml:space="preserve">ISD </w:t>
            </w:r>
            <w:r>
              <w:rPr>
                <w:rFonts w:eastAsia="DengXian" w:hint="eastAsia"/>
                <w:lang w:eastAsia="zh-CN"/>
              </w:rPr>
              <w:t>250</w:t>
            </w:r>
            <w:r w:rsidRPr="00E76283">
              <w:t>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25m</w:t>
            </w:r>
          </w:p>
          <w:p w14:paraId="030CADA2" w14:textId="77777777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4) </w:t>
            </w:r>
            <w:r w:rsidRPr="00E76283">
              <w:t>ISD 1299m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25m</w:t>
            </w:r>
          </w:p>
          <w:p w14:paraId="186DD4C1" w14:textId="2F946339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5) </w:t>
            </w:r>
            <w:r w:rsidRPr="00E76283">
              <w:t>ISD 1732m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</w:t>
            </w:r>
            <w:r>
              <w:rPr>
                <w:rFonts w:eastAsia="DengXian" w:hint="eastAsia"/>
                <w:lang w:eastAsia="zh-CN"/>
              </w:rPr>
              <w:t>3</w:t>
            </w:r>
            <w:r w:rsidRPr="00E76283">
              <w:t>5m</w:t>
            </w:r>
          </w:p>
          <w:p w14:paraId="4887ACBB" w14:textId="6AAF58D9" w:rsidR="00A246A4" w:rsidRPr="00E76283" w:rsidRDefault="00A246A4" w:rsidP="00A246A4">
            <w:pPr>
              <w:pStyle w:val="ae"/>
              <w:numPr>
                <w:ilvl w:val="0"/>
                <w:numId w:val="39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 xml:space="preserve">Alt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t xml:space="preserve">) </w:t>
            </w:r>
            <w:r w:rsidRPr="00E76283">
              <w:t>ISD 1732m + Building Type Ratio 90</w:t>
            </w:r>
            <w:r>
              <w:t xml:space="preserve">% residential, </w:t>
            </w:r>
            <w:r w:rsidRPr="00E76283">
              <w:t>10</w:t>
            </w:r>
            <w:r>
              <w:t>% commercial</w:t>
            </w:r>
            <w:r w:rsidRPr="00E76283">
              <w:t xml:space="preserve"> + BS Height </w:t>
            </w:r>
            <w:r>
              <w:rPr>
                <w:rFonts w:eastAsia="DengXian" w:hint="eastAsia"/>
                <w:lang w:eastAsia="zh-CN"/>
              </w:rPr>
              <w:t>2</w:t>
            </w:r>
            <w:r w:rsidRPr="00E76283">
              <w:t>5m</w:t>
            </w:r>
          </w:p>
          <w:bookmarkEnd w:id="3"/>
          <w:p w14:paraId="51FC6581" w14:textId="77777777" w:rsidR="00312B39" w:rsidRPr="00CE75F6" w:rsidRDefault="00312B39" w:rsidP="00A246A4">
            <w:pPr>
              <w:spacing w:after="120"/>
              <w:rPr>
                <w:rFonts w:eastAsiaTheme="minorEastAsia"/>
                <w:color w:val="000000" w:themeColor="text1"/>
                <w:sz w:val="22"/>
                <w:szCs w:val="22"/>
                <w:lang w:eastAsia="ja-JP"/>
              </w:rPr>
            </w:pPr>
          </w:p>
          <w:p w14:paraId="5ACEEFBC" w14:textId="77777777" w:rsidR="00CE75F6" w:rsidRPr="00CE75F6" w:rsidRDefault="00CE75F6" w:rsidP="00CE75F6">
            <w:pPr>
              <w:pStyle w:val="ab"/>
              <w:spacing w:after="120"/>
              <w:rPr>
                <w:rFonts w:ascii="Times New Roman" w:eastAsia="DengXian" w:hAnsi="Times New Roman"/>
                <w:b/>
                <w:bCs/>
                <w:color w:val="000000" w:themeColor="text1"/>
                <w:highlight w:val="green"/>
                <w:lang w:eastAsia="zh-CN"/>
              </w:rPr>
            </w:pPr>
            <w:r w:rsidRPr="00CE75F6">
              <w:rPr>
                <w:rFonts w:ascii="Times New Roman" w:eastAsia="DengXian" w:hAnsi="Times New Roman" w:hint="eastAsia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4FCFF263" w14:textId="77777777" w:rsidR="00CE75F6" w:rsidRDefault="00CE75F6" w:rsidP="00CE75F6">
            <w:pPr>
              <w:spacing w:after="120"/>
            </w:pPr>
            <w:r>
              <w:t>Further study LOS probability assumption for SMa</w:t>
            </w:r>
          </w:p>
          <w:p w14:paraId="779299CD" w14:textId="77777777" w:rsidR="00CE75F6" w:rsidRDefault="00CE75F6" w:rsidP="00CE75F6">
            <w:pPr>
              <w:pStyle w:val="ae"/>
              <w:numPr>
                <w:ilvl w:val="0"/>
                <w:numId w:val="40"/>
              </w:numPr>
              <w:suppressAutoHyphens/>
              <w:overflowPunct w:val="0"/>
              <w:spacing w:afterLines="0" w:after="120" w:line="254" w:lineRule="auto"/>
              <w:ind w:leftChars="0"/>
            </w:pPr>
            <w:r>
              <w:t>The following options are example of LOS probability assumption for SMa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5"/>
              <w:gridCol w:w="5310"/>
            </w:tblGrid>
            <w:tr w:rsidR="00CE75F6" w:rsidRPr="00A207C5" w14:paraId="2102EC5E" w14:textId="77777777" w:rsidTr="002B34EF">
              <w:trPr>
                <w:trHeight w:val="306"/>
                <w:jc w:val="center"/>
              </w:trPr>
              <w:tc>
                <w:tcPr>
                  <w:tcW w:w="1525" w:type="dxa"/>
                  <w:shd w:val="clear" w:color="auto" w:fill="D9D9D9"/>
                </w:tcPr>
                <w:p w14:paraId="4E234582" w14:textId="77777777" w:rsidR="00CE75F6" w:rsidRPr="00A207C5" w:rsidRDefault="00CE75F6" w:rsidP="00CE75F6">
                  <w:pPr>
                    <w:pStyle w:val="TAH"/>
                    <w:spacing w:after="1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207C5">
                    <w:rPr>
                      <w:rFonts w:ascii="Times New Roman" w:hAnsi="Times New Roman"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5310" w:type="dxa"/>
                  <w:shd w:val="clear" w:color="auto" w:fill="D9D9D9"/>
                </w:tcPr>
                <w:p w14:paraId="3A2E65C4" w14:textId="77777777" w:rsidR="00CE75F6" w:rsidRPr="00A207C5" w:rsidRDefault="00CE75F6" w:rsidP="00CE75F6">
                  <w:pPr>
                    <w:pStyle w:val="TAH"/>
                    <w:spacing w:after="1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207C5">
                    <w:rPr>
                      <w:rFonts w:ascii="Times New Roman" w:hAnsi="Times New Roman"/>
                      <w:sz w:val="16"/>
                      <w:szCs w:val="16"/>
                    </w:rPr>
                    <w:t>LOS probability (distance is in meters)</w:t>
                  </w:r>
                </w:p>
              </w:tc>
            </w:tr>
            <w:tr w:rsidR="00CE75F6" w:rsidRPr="00A207C5" w14:paraId="29667F81" w14:textId="77777777" w:rsidTr="002B34EF">
              <w:trPr>
                <w:trHeight w:val="452"/>
                <w:jc w:val="center"/>
              </w:trPr>
              <w:tc>
                <w:tcPr>
                  <w:tcW w:w="1525" w:type="dxa"/>
                </w:tcPr>
                <w:p w14:paraId="083295AA" w14:textId="77777777" w:rsidR="00CE75F6" w:rsidRPr="0030568A" w:rsidRDefault="00CE75F6" w:rsidP="00CE75F6">
                  <w:pPr>
                    <w:pStyle w:val="TAL"/>
                    <w:spacing w:after="120"/>
                    <w:rPr>
                      <w:rFonts w:ascii="Times New Roman" w:hAnsi="Times New Roman"/>
                      <w:szCs w:val="18"/>
                    </w:rPr>
                  </w:pPr>
                  <w:r w:rsidRPr="0030568A">
                    <w:rPr>
                      <w:rFonts w:ascii="Times New Roman" w:hAnsi="Times New Roman"/>
                      <w:szCs w:val="18"/>
                    </w:rPr>
                    <w:t>SMa</w:t>
                  </w:r>
                </w:p>
              </w:tc>
              <w:tc>
                <w:tcPr>
                  <w:tcW w:w="5310" w:type="dxa"/>
                </w:tcPr>
                <w:p w14:paraId="17A44120" w14:textId="77777777" w:rsidR="00CE75F6" w:rsidRPr="00E74569" w:rsidRDefault="00CE75F6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  <w:lang w:eastAsia="ja-JP"/>
                    </w:rPr>
                  </w:pPr>
                  <w:r w:rsidRPr="00E74569">
                    <w:rPr>
                      <w:rFonts w:eastAsia="DengXian"/>
                      <w:sz w:val="18"/>
                      <w:szCs w:val="18"/>
                      <w:lang w:eastAsia="ja-JP"/>
                    </w:rPr>
                    <w:t>Option1:</w:t>
                  </w:r>
                </w:p>
                <w:p w14:paraId="13631C1B" w14:textId="77777777" w:rsidR="00CE75F6" w:rsidRPr="003C6EBE" w:rsidRDefault="00000000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  <w:lang w:eastAsia="ja-JP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ja-JP"/>
                            </w:rPr>
                            <m:t>Pr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ja-JP"/>
                            </w:rPr>
                            <m:t>LOS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ja-JP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ja-JP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ja-JP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ja-JP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ja-JP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2D-out</m:t>
                                      </m:r>
                                    </m:sub>
                                  </m:sSub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α∙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BS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β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+γ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UE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ja-JP"/>
                                                </w:rPr>
                                                <m:t>δ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</m:func>
                                </m:den>
                              </m:f>
                            </m:e>
                          </m:d>
                        </m:e>
                      </m:func>
                    </m:oMath>
                  </m:oMathPara>
                </w:p>
                <w:p w14:paraId="5C39E31E" w14:textId="77777777" w:rsidR="00CE75F6" w:rsidRPr="0030568A" w:rsidRDefault="00CE75F6" w:rsidP="00CE75F6">
                  <w:pPr>
                    <w:pStyle w:val="ae"/>
                    <w:numPr>
                      <w:ilvl w:val="0"/>
                      <w:numId w:val="40"/>
                    </w:numPr>
                    <w:suppressAutoHyphens/>
                    <w:overflowPunct w:val="0"/>
                    <w:spacing w:afterLines="0" w:after="120"/>
                    <w:ind w:leftChars="0"/>
                    <w:rPr>
                      <w:sz w:val="18"/>
                      <w:szCs w:val="18"/>
                      <w:lang w:eastAsia="ja-JP"/>
                    </w:rPr>
                  </w:pPr>
                  <w:r w:rsidRPr="0030568A">
                    <w:rPr>
                      <w:sz w:val="18"/>
                      <w:szCs w:val="18"/>
                      <w:lang w:eastAsia="ja-JP"/>
                    </w:rPr>
                    <w:t>FFS</w:t>
                  </w:r>
                  <w:r>
                    <w:rPr>
                      <w:sz w:val="18"/>
                      <w:szCs w:val="18"/>
                      <w:lang w:eastAsia="ja-JP"/>
                    </w:rPr>
                    <w:t>:</w:t>
                  </w:r>
                  <w:r w:rsidRPr="0030568A">
                    <w:rPr>
                      <w:sz w:val="18"/>
                      <w:szCs w:val="18"/>
                      <w:lang w:eastAsia="ja-JP"/>
                    </w:rPr>
                    <w:t xml:space="preserve"> </w:t>
                  </w:r>
                  <w:r>
                    <w:rPr>
                      <w:rFonts w:ascii="Cambria Math" w:hAnsi="Cambria Math"/>
                      <w:sz w:val="18"/>
                      <w:szCs w:val="18"/>
                      <w:lang w:eastAsia="ja-JP"/>
                    </w:rPr>
                    <w:t xml:space="preserve">α, β, γ, δ </w:t>
                  </w:r>
                  <w:r w:rsidRPr="0030568A">
                    <w:rPr>
                      <w:sz w:val="18"/>
                      <w:szCs w:val="18"/>
                      <w:lang w:eastAsia="ja-JP"/>
                    </w:rPr>
                    <w:t>parameters</w:t>
                  </w:r>
                </w:p>
                <w:p w14:paraId="33CACF4A" w14:textId="77777777" w:rsidR="00CE75F6" w:rsidRPr="00E74569" w:rsidRDefault="00CE75F6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  <w:lang w:eastAsia="ja-JP"/>
                    </w:rPr>
                  </w:pPr>
                </w:p>
                <w:p w14:paraId="067F181D" w14:textId="77777777" w:rsidR="00CE75F6" w:rsidRPr="00E74569" w:rsidRDefault="00CE75F6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  <w:lang w:eastAsia="ja-JP"/>
                    </w:rPr>
                  </w:pPr>
                  <w:r w:rsidRPr="00E74569">
                    <w:rPr>
                      <w:rFonts w:eastAsia="DengXian"/>
                      <w:sz w:val="18"/>
                      <w:szCs w:val="18"/>
                      <w:lang w:eastAsia="ja-JP"/>
                    </w:rPr>
                    <w:t>Option 2: (ITU M.2135-1)</w:t>
                  </w:r>
                </w:p>
                <w:p w14:paraId="54CCB5EC" w14:textId="77777777" w:rsidR="00CE75F6" w:rsidRPr="003C6EBE" w:rsidRDefault="00000000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1,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2D-out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≤10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e>
                            </m:m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  <m:t>2D-out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-10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200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, 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2D-out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&gt;10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C6C1113" w14:textId="77777777" w:rsidR="00CE75F6" w:rsidRPr="0030568A" w:rsidRDefault="00CE75F6" w:rsidP="00CE75F6">
                  <w:pPr>
                    <w:pStyle w:val="ae"/>
                    <w:numPr>
                      <w:ilvl w:val="0"/>
                      <w:numId w:val="40"/>
                    </w:numPr>
                    <w:suppressAutoHyphens/>
                    <w:overflowPunct w:val="0"/>
                    <w:spacing w:afterLines="0" w:after="120"/>
                    <w:ind w:leftChars="0"/>
                    <w:rPr>
                      <w:sz w:val="18"/>
                      <w:szCs w:val="18"/>
                    </w:rPr>
                  </w:pPr>
                  <w:r w:rsidRPr="0030568A">
                    <w:rPr>
                      <w:sz w:val="18"/>
                      <w:szCs w:val="18"/>
                    </w:rPr>
                    <w:t>BS height of 35m</w:t>
                  </w:r>
                </w:p>
                <w:p w14:paraId="68D7E6C8" w14:textId="77777777" w:rsidR="00CE75F6" w:rsidRPr="00E74569" w:rsidRDefault="00CE75F6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</w:rPr>
                  </w:pPr>
                </w:p>
                <w:p w14:paraId="3DBD818A" w14:textId="77777777" w:rsidR="00CE75F6" w:rsidRPr="00E74569" w:rsidRDefault="00CE75F6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</w:rPr>
                  </w:pPr>
                  <w:r w:rsidRPr="00E74569">
                    <w:rPr>
                      <w:rFonts w:eastAsia="DengXian"/>
                      <w:sz w:val="18"/>
                      <w:szCs w:val="18"/>
                    </w:rPr>
                    <w:t>Option 3:</w:t>
                  </w:r>
                </w:p>
                <w:p w14:paraId="2A1F60C7" w14:textId="77777777" w:rsidR="00CE75F6" w:rsidRPr="003C6EBE" w:rsidRDefault="00000000" w:rsidP="00CE75F6">
                  <w:pPr>
                    <w:spacing w:after="120"/>
                    <w:rPr>
                      <w:rFonts w:eastAsia="DengXian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1,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2D-out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≤10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e>
                            </m:m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ja-JP"/>
                                                  </w:rPr>
                                                  <m:t>2D-out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-10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562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 xml:space="preserve">, 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2D-out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&gt;10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10D07D60" w14:textId="77777777" w:rsidR="00CE75F6" w:rsidRPr="0030568A" w:rsidRDefault="00CE75F6" w:rsidP="00CE75F6">
                  <w:pPr>
                    <w:pStyle w:val="ae"/>
                    <w:numPr>
                      <w:ilvl w:val="0"/>
                      <w:numId w:val="40"/>
                    </w:numPr>
                    <w:suppressAutoHyphens/>
                    <w:overflowPunct w:val="0"/>
                    <w:spacing w:afterLines="0" w:after="120"/>
                    <w:ind w:leftChars="0"/>
                    <w:rPr>
                      <w:sz w:val="18"/>
                      <w:szCs w:val="18"/>
                    </w:rPr>
                  </w:pPr>
                  <w:r w:rsidRPr="0030568A">
                    <w:rPr>
                      <w:sz w:val="18"/>
                      <w:szCs w:val="18"/>
                    </w:rPr>
                    <w:t>For BS height of 25m, and UE height of 1.5m</w:t>
                  </w:r>
                </w:p>
              </w:tc>
            </w:tr>
          </w:tbl>
          <w:p w14:paraId="5C36311B" w14:textId="77777777" w:rsidR="00CE75F6" w:rsidRDefault="00CE75F6" w:rsidP="00CE75F6">
            <w:pPr>
              <w:pStyle w:val="ab"/>
              <w:spacing w:after="120"/>
              <w:rPr>
                <w:rFonts w:ascii="Times" w:eastAsiaTheme="minorEastAsia" w:hAnsi="Times" w:cs="Times"/>
                <w:lang w:eastAsia="ja-JP"/>
              </w:rPr>
            </w:pPr>
          </w:p>
          <w:p w14:paraId="103536E8" w14:textId="77777777" w:rsidR="00C60407" w:rsidRDefault="00C60407" w:rsidP="00CE75F6">
            <w:pPr>
              <w:pStyle w:val="ab"/>
              <w:spacing w:after="120"/>
              <w:rPr>
                <w:rFonts w:ascii="Times" w:eastAsiaTheme="minorEastAsia" w:hAnsi="Times" w:cs="Times"/>
                <w:lang w:eastAsia="ja-JP"/>
              </w:rPr>
            </w:pPr>
          </w:p>
          <w:p w14:paraId="3BDA731D" w14:textId="77777777" w:rsidR="00CE75F6" w:rsidRPr="00CE75F6" w:rsidRDefault="00CE75F6" w:rsidP="00CE75F6">
            <w:pPr>
              <w:pStyle w:val="ab"/>
              <w:spacing w:after="120"/>
              <w:rPr>
                <w:rFonts w:ascii="Times" w:eastAsiaTheme="minorEastAsia" w:hAnsi="Times" w:cs="Times"/>
                <w:lang w:eastAsia="ja-JP"/>
              </w:rPr>
            </w:pPr>
          </w:p>
          <w:p w14:paraId="467EE631" w14:textId="77777777" w:rsidR="00CE75F6" w:rsidRPr="00CE75F6" w:rsidRDefault="00CE75F6" w:rsidP="00CE75F6">
            <w:pPr>
              <w:pStyle w:val="af5"/>
              <w:spacing w:before="0"/>
              <w:rPr>
                <w:rFonts w:eastAsia="DengXian"/>
                <w:bCs w:val="0"/>
                <w:sz w:val="21"/>
                <w:szCs w:val="21"/>
                <w:highlight w:val="darkYellow"/>
                <w:lang w:eastAsia="zh-CN"/>
              </w:rPr>
            </w:pPr>
            <w:r w:rsidRPr="00CE75F6">
              <w:rPr>
                <w:bCs w:val="0"/>
                <w:sz w:val="21"/>
                <w:szCs w:val="21"/>
                <w:highlight w:val="darkYellow"/>
              </w:rPr>
              <w:lastRenderedPageBreak/>
              <w:t xml:space="preserve">Working assumption </w:t>
            </w:r>
          </w:p>
          <w:p w14:paraId="0D51CAA8" w14:textId="77777777" w:rsidR="00CE75F6" w:rsidRPr="00CE75F6" w:rsidRDefault="00CE75F6" w:rsidP="00CE75F6">
            <w:pPr>
              <w:pStyle w:val="af5"/>
              <w:spacing w:before="0"/>
              <w:rPr>
                <w:b w:val="0"/>
                <w:bCs w:val="0"/>
                <w:sz w:val="20"/>
                <w:szCs w:val="20"/>
                <w:lang w:eastAsia="ja-JP"/>
              </w:rPr>
            </w:pPr>
            <w:r w:rsidRPr="00CE75F6">
              <w:rPr>
                <w:b w:val="0"/>
                <w:sz w:val="20"/>
                <w:szCs w:val="20"/>
                <w:lang w:eastAsia="ja-JP"/>
              </w:rPr>
              <w:t>Use the following pathloss formula assumption for SMa (based on ITU M.2135-1).</w:t>
            </w:r>
          </w:p>
          <w:p w14:paraId="15D8553E" w14:textId="77777777" w:rsidR="00CE75F6" w:rsidRPr="00CE75F6" w:rsidRDefault="00CE75F6" w:rsidP="00CE75F6">
            <w:pPr>
              <w:pStyle w:val="ae"/>
              <w:numPr>
                <w:ilvl w:val="0"/>
                <w:numId w:val="40"/>
              </w:numPr>
              <w:suppressAutoHyphens/>
              <w:overflowPunct w:val="0"/>
              <w:spacing w:afterLines="0" w:after="120" w:line="254" w:lineRule="auto"/>
              <w:ind w:leftChars="0"/>
            </w:pPr>
            <w:r w:rsidRPr="00CE75F6">
              <w:t>FFS: refinements based on additional new simulations/measurements</w:t>
            </w:r>
          </w:p>
          <w:p w14:paraId="274AE692" w14:textId="77777777" w:rsidR="00CE75F6" w:rsidRPr="00CE75F6" w:rsidRDefault="00CE75F6" w:rsidP="00CE75F6">
            <w:pPr>
              <w:pStyle w:val="ae"/>
              <w:numPr>
                <w:ilvl w:val="0"/>
                <w:numId w:val="40"/>
              </w:numPr>
              <w:suppressAutoHyphens/>
              <w:overflowPunct w:val="0"/>
              <w:spacing w:afterLines="0" w:after="120" w:line="254" w:lineRule="auto"/>
              <w:ind w:leftChars="0"/>
            </w:pPr>
            <w:r w:rsidRPr="00CE75F6">
              <w:t>FFS whether pathloss formula can be applicable for h</w:t>
            </w:r>
            <w:r w:rsidRPr="00CE75F6">
              <w:rPr>
                <w:vertAlign w:val="subscript"/>
              </w:rPr>
              <w:t>UT</w:t>
            </w:r>
            <w:r w:rsidRPr="00CE75F6">
              <w:t xml:space="preserve"> higher than 10m</w:t>
            </w:r>
          </w:p>
          <w:p w14:paraId="7F7C279B" w14:textId="69473CE7" w:rsidR="00CE75F6" w:rsidRDefault="007948F2" w:rsidP="00CE75F6">
            <w:pPr>
              <w:spacing w:after="120"/>
              <w:rPr>
                <w:rFonts w:eastAsiaTheme="minorEastAsia"/>
                <w:color w:val="FF0000"/>
                <w:lang w:eastAsia="ja-JP"/>
              </w:rPr>
            </w:pPr>
            <w:r>
              <w:rPr>
                <w:rFonts w:eastAsiaTheme="minorEastAsia"/>
                <w:noProof/>
                <w:color w:val="FF0000"/>
                <w:lang w:eastAsia="ja-JP"/>
              </w:rPr>
              <w:drawing>
                <wp:inline distT="0" distB="0" distL="0" distR="0" wp14:anchorId="76FEED93" wp14:editId="49BF1ED1">
                  <wp:extent cx="5545760" cy="2990604"/>
                  <wp:effectExtent l="0" t="0" r="0" b="635"/>
                  <wp:docPr id="1963958177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1022" cy="3004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92E853" w14:textId="77777777" w:rsidR="007948F2" w:rsidRPr="00CE75F6" w:rsidRDefault="007948F2" w:rsidP="00CE75F6">
            <w:pPr>
              <w:spacing w:after="120"/>
              <w:rPr>
                <w:rFonts w:eastAsiaTheme="minorEastAsia"/>
                <w:color w:val="FF0000"/>
                <w:lang w:eastAsia="ja-JP"/>
              </w:rPr>
            </w:pPr>
          </w:p>
          <w:p w14:paraId="0A37A105" w14:textId="77777777" w:rsidR="007948F2" w:rsidRPr="00CE75F6" w:rsidRDefault="007948F2" w:rsidP="007948F2">
            <w:pPr>
              <w:pStyle w:val="ab"/>
              <w:spacing w:after="120"/>
              <w:rPr>
                <w:rFonts w:ascii="Times" w:eastAsia="DengXian" w:hAnsi="Times" w:cs="Times"/>
                <w:b/>
                <w:bCs/>
                <w:color w:val="000000" w:themeColor="text1"/>
                <w:highlight w:val="green"/>
                <w:lang w:eastAsia="zh-CN"/>
              </w:rPr>
            </w:pPr>
            <w:r w:rsidRPr="00CE75F6">
              <w:rPr>
                <w:rFonts w:ascii="Times" w:eastAsia="DengXian" w:hAnsi="Times" w:cs="Times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1328E249" w14:textId="77777777" w:rsidR="007948F2" w:rsidRPr="00CE75F6" w:rsidRDefault="007948F2" w:rsidP="007948F2">
            <w:pPr>
              <w:pStyle w:val="ab"/>
              <w:spacing w:after="120"/>
              <w:rPr>
                <w:rFonts w:ascii="Times" w:eastAsia="DengXian" w:hAnsi="Times" w:cs="Times"/>
                <w:color w:val="000000" w:themeColor="text1"/>
                <w:lang w:eastAsia="ko-KR"/>
              </w:rPr>
            </w:pPr>
            <w:r w:rsidRPr="00CE75F6">
              <w:rPr>
                <w:rFonts w:ascii="Times" w:eastAsia="DengXian" w:hAnsi="Times" w:cs="Times"/>
                <w:color w:val="000000" w:themeColor="text1"/>
                <w:lang w:eastAsia="ko-KR"/>
              </w:rPr>
              <w:t>Further study the following modeling parameters and associated parameter assumption values for SMa:</w:t>
            </w:r>
          </w:p>
          <w:p w14:paraId="227DB71B" w14:textId="77777777" w:rsidR="007948F2" w:rsidRPr="00CE75F6" w:rsidRDefault="007948F2" w:rsidP="007948F2">
            <w:pPr>
              <w:pStyle w:val="ab"/>
              <w:numPr>
                <w:ilvl w:val="0"/>
                <w:numId w:val="41"/>
              </w:numPr>
              <w:suppressAutoHyphens/>
              <w:spacing w:afterLines="0" w:after="120" w:line="254" w:lineRule="auto"/>
              <w:jc w:val="both"/>
              <w:rPr>
                <w:rFonts w:ascii="Times" w:eastAsia="DengXian" w:hAnsi="Times" w:cs="Times"/>
                <w:color w:val="000000" w:themeColor="text1"/>
                <w:lang w:eastAsia="ko-KR"/>
              </w:rPr>
            </w:pPr>
            <w:r w:rsidRPr="00CE75F6">
              <w:rPr>
                <w:rFonts w:ascii="Times" w:eastAsia="DengXian" w:hAnsi="Times" w:cs="Times"/>
                <w:color w:val="000000" w:themeColor="text1"/>
                <w:lang w:eastAsia="ko-KR"/>
              </w:rPr>
              <w:t>Correlation distance for spatial consistency</w:t>
            </w:r>
          </w:p>
          <w:p w14:paraId="4BE63D35" w14:textId="77777777" w:rsidR="007948F2" w:rsidRPr="00CE75F6" w:rsidRDefault="007948F2" w:rsidP="007948F2">
            <w:pPr>
              <w:pStyle w:val="ab"/>
              <w:numPr>
                <w:ilvl w:val="0"/>
                <w:numId w:val="41"/>
              </w:numPr>
              <w:suppressAutoHyphens/>
              <w:spacing w:afterLines="0" w:after="120" w:line="254" w:lineRule="auto"/>
              <w:jc w:val="both"/>
              <w:rPr>
                <w:rFonts w:ascii="Times" w:eastAsia="DengXian" w:hAnsi="Times" w:cs="Times"/>
                <w:color w:val="000000" w:themeColor="text1"/>
                <w:lang w:eastAsia="ko-KR"/>
              </w:rPr>
            </w:pPr>
            <w:r w:rsidRPr="00CE75F6">
              <w:rPr>
                <w:rFonts w:ascii="Times" w:eastAsia="DengXian" w:hAnsi="Times" w:cs="Times"/>
                <w:color w:val="000000" w:themeColor="text1"/>
                <w:lang w:eastAsia="ko-KR"/>
              </w:rPr>
              <w:t>Spatial correlation distance</w:t>
            </w:r>
          </w:p>
          <w:p w14:paraId="5AC6EF25" w14:textId="77777777" w:rsidR="007948F2" w:rsidRPr="00CE75F6" w:rsidRDefault="007948F2" w:rsidP="007948F2">
            <w:pPr>
              <w:pStyle w:val="ab"/>
              <w:numPr>
                <w:ilvl w:val="0"/>
                <w:numId w:val="41"/>
              </w:numPr>
              <w:suppressAutoHyphens/>
              <w:spacing w:afterLines="0" w:after="120" w:line="254" w:lineRule="auto"/>
              <w:jc w:val="both"/>
              <w:rPr>
                <w:rFonts w:ascii="Times" w:eastAsia="DengXian" w:hAnsi="Times" w:cs="Times"/>
                <w:color w:val="000000" w:themeColor="text1"/>
                <w:lang w:eastAsia="ko-KR"/>
              </w:rPr>
            </w:pPr>
            <w:r w:rsidRPr="00CE75F6">
              <w:rPr>
                <w:rFonts w:ascii="Times" w:hAnsi="Times" w:cs="Times"/>
                <w:color w:val="000000" w:themeColor="text1"/>
                <w:lang w:eastAsia="zh-CN"/>
              </w:rPr>
              <w:t>Blocking region parameters</w:t>
            </w:r>
            <w:r w:rsidRPr="00CE75F6">
              <w:rPr>
                <w:rFonts w:ascii="Times" w:hAnsi="Times" w:cs="Times"/>
                <w:color w:val="000000" w:themeColor="text1"/>
              </w:rPr>
              <w:t xml:space="preserve"> (For Blockage Model A)</w:t>
            </w:r>
          </w:p>
          <w:p w14:paraId="762CEE1F" w14:textId="31DD0618" w:rsidR="007948F2" w:rsidRPr="000441CD" w:rsidRDefault="007948F2" w:rsidP="00A246A4">
            <w:pPr>
              <w:pStyle w:val="ab"/>
              <w:numPr>
                <w:ilvl w:val="0"/>
                <w:numId w:val="41"/>
              </w:numPr>
              <w:suppressAutoHyphens/>
              <w:spacing w:afterLines="0" w:after="120" w:line="254" w:lineRule="auto"/>
              <w:jc w:val="both"/>
              <w:rPr>
                <w:rFonts w:ascii="Times" w:eastAsia="DengXian" w:hAnsi="Times" w:cs="Times"/>
                <w:color w:val="000000" w:themeColor="text1"/>
                <w:lang w:eastAsia="ko-KR"/>
              </w:rPr>
            </w:pPr>
            <w:r w:rsidRPr="00CE75F6">
              <w:rPr>
                <w:rFonts w:ascii="Times" w:eastAsia="DengXian" w:hAnsi="Times" w:cs="Times"/>
                <w:color w:val="000000" w:themeColor="text1"/>
                <w:lang w:eastAsia="ko-KR"/>
              </w:rPr>
              <w:t>Fast fading parameters</w:t>
            </w:r>
          </w:p>
        </w:tc>
      </w:tr>
    </w:tbl>
    <w:p w14:paraId="21262A1C" w14:textId="695DD17A" w:rsidR="004614FA" w:rsidRPr="00D90979" w:rsidRDefault="004614FA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D90979">
        <w:rPr>
          <w:rFonts w:eastAsia="SimSun"/>
          <w:sz w:val="22"/>
          <w:szCs w:val="22"/>
          <w:lang w:eastAsia="ja-JP"/>
        </w:rPr>
        <w:lastRenderedPageBreak/>
        <w:t xml:space="preserve">In this contribution, we </w:t>
      </w:r>
      <w:r w:rsidR="00B52AEE" w:rsidRPr="00D90979">
        <w:rPr>
          <w:rFonts w:eastAsiaTheme="minorEastAsia"/>
          <w:sz w:val="22"/>
          <w:szCs w:val="22"/>
          <w:lang w:eastAsia="ko-KR"/>
        </w:rPr>
        <w:t>discuss and</w:t>
      </w:r>
      <w:r w:rsidR="00B52AEE" w:rsidRPr="00D90979">
        <w:rPr>
          <w:rFonts w:eastAsia="SimSun"/>
          <w:sz w:val="22"/>
          <w:szCs w:val="22"/>
          <w:lang w:eastAsia="ja-JP"/>
        </w:rPr>
        <w:t xml:space="preserve"> </w:t>
      </w:r>
      <w:r w:rsidRPr="00D90979">
        <w:rPr>
          <w:rFonts w:eastAsia="SimSun"/>
          <w:sz w:val="22"/>
          <w:szCs w:val="22"/>
          <w:lang w:eastAsia="ja-JP"/>
        </w:rPr>
        <w:t>provide</w:t>
      </w:r>
      <w:r w:rsidRPr="00D90979">
        <w:rPr>
          <w:rFonts w:eastAsiaTheme="minorEastAsia"/>
          <w:sz w:val="22"/>
          <w:szCs w:val="22"/>
          <w:lang w:eastAsia="ja-JP"/>
        </w:rPr>
        <w:t xml:space="preserve"> our view</w:t>
      </w:r>
      <w:r w:rsidR="00B52AEE" w:rsidRPr="00D90979">
        <w:rPr>
          <w:rFonts w:eastAsiaTheme="minorEastAsia" w:hint="eastAsia"/>
          <w:sz w:val="22"/>
          <w:szCs w:val="22"/>
          <w:lang w:eastAsia="ja-JP"/>
        </w:rPr>
        <w:t xml:space="preserve"> on </w:t>
      </w:r>
      <w:r w:rsidR="00B52AEE" w:rsidRPr="00D90979">
        <w:rPr>
          <w:rFonts w:eastAsiaTheme="minorEastAsia"/>
          <w:sz w:val="22"/>
          <w:szCs w:val="22"/>
          <w:lang w:eastAsia="ko-KR"/>
        </w:rPr>
        <w:t>channel model validation of TR38.901 for 7-24GHz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 related to </w:t>
      </w:r>
      <w:r w:rsidR="00A37D3A" w:rsidRPr="00312B39">
        <w:rPr>
          <w:rFonts w:eastAsia="DengXian"/>
          <w:sz w:val="22"/>
          <w:szCs w:val="22"/>
          <w:lang w:eastAsia="zh-CN"/>
        </w:rPr>
        <w:t>suburban use cases</w:t>
      </w:r>
      <w:r w:rsidR="00B52AEE" w:rsidRPr="00D90979">
        <w:rPr>
          <w:rFonts w:eastAsiaTheme="minorEastAsia"/>
          <w:sz w:val="22"/>
          <w:szCs w:val="22"/>
          <w:lang w:eastAsia="ko-KR"/>
        </w:rPr>
        <w:t>.</w:t>
      </w:r>
    </w:p>
    <w:p w14:paraId="0E85D602" w14:textId="77777777" w:rsidR="00EF2146" w:rsidRPr="00A37D3A" w:rsidRDefault="00EF2146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3DE6DE6" w14:textId="01C0CF8D" w:rsidR="004C11FB" w:rsidRDefault="005C1997" w:rsidP="002B2C6F">
      <w:pPr>
        <w:pStyle w:val="10"/>
        <w:numPr>
          <w:ilvl w:val="0"/>
          <w:numId w:val="13"/>
        </w:numPr>
        <w:spacing w:after="120"/>
        <w:jc w:val="both"/>
        <w:rPr>
          <w:rFonts w:ascii="Times New Roman" w:eastAsiaTheme="minorEastAsia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7B4F110C" w14:textId="4265EE8E" w:rsidR="00B85000" w:rsidRPr="00B85000" w:rsidRDefault="00B85000" w:rsidP="002B2C6F">
      <w:pPr>
        <w:pStyle w:val="2"/>
        <w:spacing w:after="120"/>
        <w:jc w:val="both"/>
        <w:rPr>
          <w:rFonts w:ascii="Times New Roman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2.1 Definition of parameter</w:t>
      </w:r>
      <w:r w:rsidR="0009433F">
        <w:rPr>
          <w:rFonts w:ascii="Times New Roman" w:eastAsiaTheme="minorEastAsia" w:hAnsi="Times New Roman" w:hint="eastAsia"/>
          <w:lang w:eastAsia="ja-JP"/>
        </w:rPr>
        <w:t>s</w:t>
      </w:r>
      <w:r w:rsidRPr="00B85000">
        <w:rPr>
          <w:rFonts w:ascii="Times New Roman" w:hAnsi="Times New Roman"/>
          <w:lang w:eastAsia="ja-JP"/>
        </w:rPr>
        <w:t xml:space="preserve"> for SMa scenario</w:t>
      </w:r>
    </w:p>
    <w:p w14:paraId="2C4F4088" w14:textId="61876CC8" w:rsidR="005233D0" w:rsidRPr="003548A0" w:rsidRDefault="002D3306" w:rsidP="000419D9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3548A0">
        <w:rPr>
          <w:rFonts w:eastAsiaTheme="minorEastAsia" w:hint="eastAsia"/>
          <w:sz w:val="22"/>
          <w:szCs w:val="22"/>
          <w:lang w:eastAsia="ja-JP"/>
        </w:rPr>
        <w:t>In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C05D1" w:rsidRPr="003548A0">
        <w:rPr>
          <w:rFonts w:eastAsiaTheme="minorEastAsia"/>
          <w:sz w:val="22"/>
          <w:szCs w:val="22"/>
          <w:lang w:eastAsia="ja-JP"/>
        </w:rPr>
        <w:t>our understanding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="00EC05D1" w:rsidRPr="003548A0">
        <w:rPr>
          <w:rFonts w:eastAsia="DengXian"/>
          <w:sz w:val="22"/>
          <w:szCs w:val="22"/>
          <w:lang w:eastAsia="zh-CN"/>
        </w:rPr>
        <w:t>suburban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 xml:space="preserve"> macro (SMa) </w:t>
      </w:r>
      <w:r w:rsidR="00EC05D1" w:rsidRPr="003548A0">
        <w:rPr>
          <w:rFonts w:eastAsiaTheme="minorEastAsia"/>
          <w:sz w:val="22"/>
          <w:szCs w:val="22"/>
          <w:lang w:eastAsia="ja-JP"/>
        </w:rPr>
        <w:t>scenario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="00EC05D1" w:rsidRPr="003548A0">
        <w:rPr>
          <w:rFonts w:eastAsiaTheme="minorEastAsia"/>
          <w:sz w:val="22"/>
          <w:szCs w:val="22"/>
          <w:lang w:eastAsia="ja-JP"/>
        </w:rPr>
        <w:t>a complementary scenario between the UMa and RMa scenarios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EC05D1" w:rsidRPr="003548A0">
        <w:rPr>
          <w:sz w:val="22"/>
          <w:szCs w:val="22"/>
        </w:rPr>
        <w:t>TR38.901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E18AC" w:rsidRPr="003548A0">
        <w:rPr>
          <w:rFonts w:eastAsiaTheme="minorEastAsia" w:hint="eastAsia"/>
          <w:sz w:val="22"/>
          <w:szCs w:val="22"/>
          <w:lang w:eastAsia="ja-JP"/>
        </w:rPr>
        <w:t>[2]</w:t>
      </w:r>
      <w:r w:rsidR="00EC05D1" w:rsidRPr="003548A0">
        <w:rPr>
          <w:rFonts w:eastAsiaTheme="minorEastAsia" w:hint="eastAsia"/>
          <w:sz w:val="22"/>
          <w:szCs w:val="22"/>
          <w:lang w:eastAsia="ja-JP"/>
        </w:rPr>
        <w:t>.</w:t>
      </w:r>
      <w:r w:rsidR="00882956" w:rsidRPr="003548A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Basically, we support the </w:t>
      </w:r>
      <w:r w:rsidR="00977F1E" w:rsidRPr="00977F1E">
        <w:rPr>
          <w:sz w:val="22"/>
          <w:szCs w:val="22"/>
          <w:lang w:eastAsia="zh-CN"/>
        </w:rPr>
        <w:t>modeling parameters</w:t>
      </w:r>
      <w:r w:rsidR="00977F1E" w:rsidRPr="00977F1E">
        <w:rPr>
          <w:rFonts w:eastAsiaTheme="minorEastAsia" w:hint="eastAsia"/>
          <w:sz w:val="22"/>
          <w:szCs w:val="22"/>
          <w:lang w:eastAsia="ja-JP"/>
        </w:rPr>
        <w:t xml:space="preserve"> of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 the </w:t>
      </w:r>
      <w:r w:rsidR="00977F1E" w:rsidRPr="00977F1E">
        <w:rPr>
          <w:rFonts w:eastAsiaTheme="minorEastAsia" w:hint="eastAsia"/>
          <w:sz w:val="22"/>
          <w:szCs w:val="22"/>
          <w:lang w:eastAsia="ja-JP"/>
        </w:rPr>
        <w:t>SMa</w:t>
      </w:r>
      <w:r w:rsidR="00977F1E" w:rsidRPr="00977F1E">
        <w:rPr>
          <w:sz w:val="22"/>
          <w:szCs w:val="22"/>
          <w:lang w:eastAsia="zh-CN"/>
        </w:rPr>
        <w:t xml:space="preserve"> </w:t>
      </w:r>
      <w:r w:rsidR="00977F1E" w:rsidRPr="00977F1E">
        <w:rPr>
          <w:rFonts w:eastAsiaTheme="minorEastAsia"/>
          <w:sz w:val="22"/>
          <w:szCs w:val="22"/>
          <w:lang w:eastAsia="ja-JP"/>
        </w:rPr>
        <w:t>scenario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s defined in </w:t>
      </w:r>
      <w:r w:rsidR="00977F1E" w:rsidRPr="002D7530">
        <w:rPr>
          <w:rFonts w:eastAsiaTheme="minorEastAsia"/>
          <w:sz w:val="22"/>
          <w:szCs w:val="22"/>
          <w:lang w:eastAsia="ja-JP"/>
        </w:rPr>
        <w:t>ITU-R M.2135-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1 [3]. 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Since the adapted frequency range of the </w:t>
      </w:r>
      <w:r w:rsidR="00D82FEC" w:rsidRPr="00977F1E">
        <w:rPr>
          <w:rFonts w:eastAsiaTheme="minorEastAsia" w:hint="eastAsia"/>
          <w:sz w:val="22"/>
          <w:szCs w:val="22"/>
          <w:lang w:eastAsia="ja-JP"/>
        </w:rPr>
        <w:t>SMa</w:t>
      </w:r>
      <w:r w:rsidR="00D82FEC" w:rsidRPr="00977F1E">
        <w:rPr>
          <w:sz w:val="22"/>
          <w:szCs w:val="22"/>
          <w:lang w:eastAsia="zh-CN"/>
        </w:rPr>
        <w:t xml:space="preserve"> </w:t>
      </w:r>
      <w:r w:rsidR="00D82FEC" w:rsidRPr="00977F1E">
        <w:rPr>
          <w:rFonts w:eastAsiaTheme="minorEastAsia"/>
          <w:sz w:val="22"/>
          <w:szCs w:val="22"/>
          <w:lang w:eastAsia="ja-JP"/>
        </w:rPr>
        <w:t>scenario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s defined in </w:t>
      </w:r>
      <w:r w:rsidR="00D82FEC" w:rsidRPr="002D7530">
        <w:rPr>
          <w:rFonts w:eastAsiaTheme="minorEastAsia"/>
          <w:sz w:val="22"/>
          <w:szCs w:val="22"/>
          <w:lang w:eastAsia="ja-JP"/>
        </w:rPr>
        <w:t>ITU-R M.2135-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1 is below 6 GHz, for the 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purpose of frequency </w:t>
      </w:r>
      <w:r w:rsidR="00C73B35">
        <w:rPr>
          <w:rFonts w:eastAsiaTheme="minorEastAsia" w:hint="eastAsia"/>
          <w:sz w:val="22"/>
          <w:szCs w:val="22"/>
          <w:lang w:eastAsia="ja-JP"/>
        </w:rPr>
        <w:t xml:space="preserve">range </w:t>
      </w:r>
      <w:r w:rsidR="00977F1E">
        <w:rPr>
          <w:rFonts w:eastAsiaTheme="minorEastAsia" w:hint="eastAsia"/>
          <w:sz w:val="22"/>
          <w:szCs w:val="22"/>
          <w:lang w:eastAsia="ja-JP"/>
        </w:rPr>
        <w:t xml:space="preserve">extension 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to 24 GHz, we are </w:t>
      </w:r>
      <w:r w:rsidR="00C73B35">
        <w:rPr>
          <w:rFonts w:eastAsiaTheme="minorEastAsia" w:hint="eastAsia"/>
          <w:sz w:val="22"/>
          <w:szCs w:val="22"/>
          <w:lang w:eastAsia="ja-JP"/>
        </w:rPr>
        <w:t xml:space="preserve">also 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fine with some modifications in </w:t>
      </w:r>
      <w:r w:rsidR="00D82FEC" w:rsidRPr="00977F1E">
        <w:rPr>
          <w:sz w:val="22"/>
          <w:szCs w:val="22"/>
          <w:lang w:eastAsia="zh-CN"/>
        </w:rPr>
        <w:t>model</w:t>
      </w:r>
      <w:r w:rsidR="00D82FEC">
        <w:rPr>
          <w:rFonts w:eastAsiaTheme="minorEastAsia" w:hint="eastAsia"/>
          <w:sz w:val="22"/>
          <w:szCs w:val="22"/>
          <w:lang w:eastAsia="ja-JP"/>
        </w:rPr>
        <w:t>l</w:t>
      </w:r>
      <w:r w:rsidR="00D82FEC" w:rsidRPr="00977F1E">
        <w:rPr>
          <w:sz w:val="22"/>
          <w:szCs w:val="22"/>
          <w:lang w:eastAsia="zh-CN"/>
        </w:rPr>
        <w:t>ing parameters</w:t>
      </w:r>
      <w:r w:rsidR="00D82FEC">
        <w:rPr>
          <w:rFonts w:eastAsiaTheme="minorEastAsia" w:hint="eastAsia"/>
          <w:sz w:val="22"/>
          <w:szCs w:val="22"/>
          <w:lang w:eastAsia="ja-JP"/>
        </w:rPr>
        <w:t xml:space="preserve">. Therefore, </w:t>
      </w:r>
      <w:r w:rsidR="001D3613" w:rsidRPr="003548A0">
        <w:rPr>
          <w:rFonts w:eastAsiaTheme="minorEastAsia" w:hint="eastAsia"/>
          <w:sz w:val="22"/>
          <w:szCs w:val="22"/>
          <w:lang w:eastAsia="ja-JP"/>
        </w:rPr>
        <w:t xml:space="preserve">we support the parameters for the SMa </w:t>
      </w:r>
      <w:r w:rsidR="001D3613" w:rsidRPr="003548A0">
        <w:rPr>
          <w:rFonts w:eastAsiaTheme="minorEastAsia"/>
          <w:sz w:val="22"/>
          <w:szCs w:val="22"/>
          <w:lang w:eastAsia="ja-JP"/>
        </w:rPr>
        <w:t>scenario</w:t>
      </w:r>
      <w:r w:rsidR="001D3613" w:rsidRPr="003548A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1474E" w:rsidRPr="003548A0">
        <w:rPr>
          <w:rFonts w:eastAsiaTheme="minorEastAsia" w:hint="eastAsia"/>
          <w:sz w:val="22"/>
          <w:szCs w:val="22"/>
          <w:lang w:eastAsia="ja-JP"/>
        </w:rPr>
        <w:t xml:space="preserve">as </w:t>
      </w:r>
      <w:r w:rsidR="00DD39C1">
        <w:rPr>
          <w:rFonts w:eastAsiaTheme="minorEastAsia" w:hint="eastAsia"/>
          <w:sz w:val="22"/>
          <w:szCs w:val="22"/>
          <w:lang w:eastAsia="ja-JP"/>
        </w:rPr>
        <w:t xml:space="preserve">shown in </w:t>
      </w:r>
      <w:r w:rsidR="0021474E" w:rsidRPr="003548A0">
        <w:rPr>
          <w:rFonts w:eastAsiaTheme="minorEastAsia" w:hint="eastAsia"/>
          <w:sz w:val="22"/>
          <w:szCs w:val="22"/>
          <w:lang w:eastAsia="ja-JP"/>
        </w:rPr>
        <w:t xml:space="preserve">proposal 1 </w:t>
      </w:r>
      <w:r w:rsidR="009C0BFD" w:rsidRPr="003548A0">
        <w:rPr>
          <w:rFonts w:eastAsiaTheme="minorEastAsia" w:hint="eastAsia"/>
          <w:sz w:val="22"/>
          <w:szCs w:val="22"/>
          <w:lang w:eastAsia="ja-JP"/>
        </w:rPr>
        <w:t xml:space="preserve">and proposal 2 </w:t>
      </w:r>
      <w:r w:rsidR="0021474E" w:rsidRPr="003548A0">
        <w:rPr>
          <w:rFonts w:eastAsiaTheme="minorEastAsia" w:hint="eastAsia"/>
          <w:sz w:val="22"/>
          <w:szCs w:val="22"/>
          <w:lang w:eastAsia="ja-JP"/>
        </w:rPr>
        <w:t>below:</w:t>
      </w:r>
    </w:p>
    <w:p w14:paraId="7C98254E" w14:textId="2D9F6D60" w:rsidR="0021474E" w:rsidRPr="000A701E" w:rsidRDefault="003548A0" w:rsidP="000419D9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</w:t>
      </w:r>
      <w:r w:rsidRPr="003548A0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1</w:t>
      </w: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:</w:t>
      </w:r>
      <w:r w:rsidRPr="000A701E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A701E">
        <w:rPr>
          <w:b/>
          <w:bCs/>
          <w:i/>
          <w:iCs/>
          <w:sz w:val="22"/>
          <w:szCs w:val="22"/>
          <w:lang w:eastAsia="zh-CN"/>
        </w:rPr>
        <w:t xml:space="preserve">For </w:t>
      </w:r>
      <w:r w:rsidRPr="000A701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SMa</w:t>
      </w:r>
      <w:r w:rsidRPr="000A701E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0A701E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Pr="000A701E">
        <w:rPr>
          <w:b/>
          <w:bCs/>
          <w:i/>
          <w:iCs/>
          <w:sz w:val="22"/>
          <w:szCs w:val="22"/>
          <w:lang w:eastAsia="zh-CN"/>
        </w:rPr>
        <w:t>, the following modeling parameters are supported</w:t>
      </w:r>
      <w:r w:rsidR="005D3117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559"/>
        <w:gridCol w:w="6532"/>
      </w:tblGrid>
      <w:tr w:rsidR="007C178C" w:rsidRPr="003548A0" w14:paraId="79FB2811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D9D9D9"/>
            <w:vAlign w:val="center"/>
            <w:hideMark/>
          </w:tcPr>
          <w:p w14:paraId="31D8E14F" w14:textId="77777777" w:rsidR="007C178C" w:rsidRPr="00ED78A9" w:rsidRDefault="007C178C" w:rsidP="002B34EF">
            <w:pPr>
              <w:pStyle w:val="TAH"/>
              <w:spacing w:after="120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lastRenderedPageBreak/>
              <w:t>Parameters</w:t>
            </w:r>
          </w:p>
        </w:tc>
        <w:tc>
          <w:tcPr>
            <w:tcW w:w="6532" w:type="dxa"/>
            <w:shd w:val="clear" w:color="auto" w:fill="D9D9D9"/>
            <w:vAlign w:val="center"/>
            <w:hideMark/>
          </w:tcPr>
          <w:p w14:paraId="68487062" w14:textId="77777777" w:rsidR="007C178C" w:rsidRPr="00ED78A9" w:rsidRDefault="007C178C" w:rsidP="002B34EF">
            <w:pPr>
              <w:pStyle w:val="TAH"/>
              <w:spacing w:after="120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SMa</w:t>
            </w:r>
          </w:p>
        </w:tc>
      </w:tr>
      <w:tr w:rsidR="007C178C" w:rsidRPr="003548A0" w14:paraId="344EC99C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333D1700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Cell layout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49A83A89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 xml:space="preserve">Hexagonal grid, 19 micro sites, 3 sectors per site </w:t>
            </w:r>
          </w:p>
          <w:p w14:paraId="55DA63F3" w14:textId="5E6BEC33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(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ISD = Option 2: 1299 m</w:t>
            </w:r>
            <w:r w:rsidRPr="00ED78A9">
              <w:rPr>
                <w:rFonts w:ascii="Times" w:hAnsi="Times" w:cs="Times" w:hint="eastAsia"/>
                <w:color w:val="FF0000"/>
                <w:szCs w:val="18"/>
                <w:lang w:eastAsia="ja-JP"/>
              </w:rPr>
              <w:t xml:space="preserve"> or 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Option 3: 1000 m</w:t>
            </w:r>
            <w:r w:rsidRPr="00ED78A9">
              <w:rPr>
                <w:rFonts w:ascii="Times" w:hAnsi="Times" w:cs="Times"/>
                <w:szCs w:val="18"/>
              </w:rPr>
              <w:t>)</w:t>
            </w:r>
          </w:p>
          <w:p w14:paraId="36393460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  <w:p w14:paraId="4B9B0B36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Up to two floors for residential buildings, up to five floors for commercial buildings.</w:t>
            </w:r>
          </w:p>
          <w:p w14:paraId="1609E346" w14:textId="64F80FF1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color w:val="FF0000"/>
                <w:szCs w:val="18"/>
              </w:rPr>
              <w:t>Building Type Ratio Option B: 90% residential, 10% commercial</w:t>
            </w:r>
          </w:p>
        </w:tc>
      </w:tr>
      <w:tr w:rsidR="007C178C" w:rsidRPr="003548A0" w14:paraId="630BED34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4D992D27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BS antenna height h</w:t>
            </w:r>
            <w:r w:rsidRPr="00ED78A9">
              <w:rPr>
                <w:rFonts w:ascii="Times" w:hAnsi="Times" w:cs="Times"/>
                <w:szCs w:val="18"/>
                <w:vertAlign w:val="subscript"/>
              </w:rPr>
              <w:t>BS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086615F3" w14:textId="76FAF02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eastAsia="ja-JP"/>
              </w:rPr>
            </w:pPr>
            <w:r w:rsidRPr="00ED78A9">
              <w:rPr>
                <w:rFonts w:ascii="Times" w:hAnsi="Times" w:cs="Times"/>
                <w:color w:val="FF0000"/>
                <w:szCs w:val="18"/>
              </w:rPr>
              <w:t>Option 1: 35 m</w:t>
            </w:r>
            <w:r w:rsidRPr="00ED78A9">
              <w:rPr>
                <w:rFonts w:ascii="Times" w:hAnsi="Times" w:cs="Times" w:hint="eastAsia"/>
                <w:color w:val="FF0000"/>
                <w:szCs w:val="18"/>
                <w:lang w:eastAsia="ja-JP"/>
              </w:rPr>
              <w:t xml:space="preserve"> or 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Option 2: 25m</w:t>
            </w:r>
          </w:p>
        </w:tc>
      </w:tr>
      <w:tr w:rsidR="007C178C" w:rsidRPr="003548A0" w14:paraId="7E6B820F" w14:textId="77777777" w:rsidTr="008A291E">
        <w:trPr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5B97C632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location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9B51FD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Outdoor/indoor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29A55158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Outdoor and indoor</w:t>
            </w:r>
          </w:p>
        </w:tc>
      </w:tr>
      <w:tr w:rsidR="007C178C" w:rsidRPr="003548A0" w14:paraId="5BBDFCCC" w14:textId="77777777" w:rsidTr="008A291E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D69778D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1C5109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LOS/NLOS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235DA701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LOS and NLOS</w:t>
            </w:r>
          </w:p>
        </w:tc>
      </w:tr>
      <w:tr w:rsidR="007C178C" w:rsidRPr="003548A0" w14:paraId="1F179E16" w14:textId="77777777" w:rsidTr="008A291E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2980ECE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7CAF81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 xml:space="preserve">Height </w:t>
            </w:r>
            <w:r w:rsidRPr="00ED78A9">
              <w:rPr>
                <w:rFonts w:ascii="Times" w:hAnsi="Times" w:cs="Times"/>
                <w:noProof/>
                <w:szCs w:val="18"/>
              </w:rPr>
              <w:t>h</w:t>
            </w:r>
            <w:r w:rsidRPr="00ED78A9">
              <w:rPr>
                <w:rFonts w:ascii="Times" w:hAnsi="Times" w:cs="Times"/>
                <w:noProof/>
                <w:szCs w:val="18"/>
                <w:vertAlign w:val="subscript"/>
              </w:rPr>
              <w:t>UT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5065CA52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 m for outdoor,</w:t>
            </w:r>
          </w:p>
          <w:p w14:paraId="6C0F7930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 or 4.5 m for residential buildings,</w:t>
            </w:r>
          </w:p>
          <w:p w14:paraId="28A918A1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1.5/4.5/7.5/10.5/13.5 m for commercial buildings</w:t>
            </w:r>
          </w:p>
        </w:tc>
      </w:tr>
      <w:tr w:rsidR="007C178C" w:rsidRPr="003548A0" w14:paraId="756151C8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68188709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Indoor UT ratio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10014455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80% indoor and 20% outdoor</w:t>
            </w:r>
          </w:p>
        </w:tc>
      </w:tr>
      <w:tr w:rsidR="007C178C" w:rsidRPr="003548A0" w14:paraId="28F58FB1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318B52FA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mobility (horizontal plane only)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48FB1B42" w14:textId="2A0898A1" w:rsidR="007C178C" w:rsidRPr="00825CC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color w:val="FF0000"/>
                <w:szCs w:val="18"/>
                <w:lang w:eastAsia="ja-JP"/>
              </w:rPr>
            </w:pPr>
            <w:r w:rsidRPr="00825CC9">
              <w:rPr>
                <w:rFonts w:ascii="Times New Roman" w:hAnsi="Times New Roman"/>
                <w:color w:val="FF0000"/>
                <w:szCs w:val="18"/>
                <w:lang w:val="en-US" w:eastAsia="ko-KR"/>
              </w:rPr>
              <w:t>Indoor UTs: 3 km/h, outdoor UTs: 90 km/h</w:t>
            </w:r>
            <w:r w:rsidR="000A701E">
              <w:rPr>
                <w:rFonts w:ascii="Times New Roman" w:hAnsi="Times New Roman" w:hint="eastAsia"/>
                <w:color w:val="FF0000"/>
                <w:szCs w:val="18"/>
                <w:lang w:val="en-US" w:eastAsia="ja-JP"/>
              </w:rPr>
              <w:t xml:space="preserve"> </w:t>
            </w:r>
          </w:p>
        </w:tc>
      </w:tr>
      <w:tr w:rsidR="007C178C" w:rsidRPr="003548A0" w14:paraId="22B00930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6F964A85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val="sv-SE"/>
              </w:rPr>
            </w:pPr>
            <w:r w:rsidRPr="00ED78A9">
              <w:rPr>
                <w:rFonts w:ascii="Times" w:hAnsi="Times" w:cs="Times"/>
                <w:szCs w:val="18"/>
                <w:lang w:val="fr-FR"/>
              </w:rPr>
              <w:t>Min. BS - UT distance (2D)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73B5CC9F" w14:textId="4AC174DE" w:rsidR="007C178C" w:rsidRPr="00D46335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color w:val="FF0000"/>
                <w:szCs w:val="18"/>
                <w:lang w:eastAsia="ja-JP"/>
              </w:rPr>
            </w:pPr>
            <w:r w:rsidRPr="00D46335">
              <w:rPr>
                <w:rFonts w:ascii="Times" w:hAnsi="Times" w:cs="Times"/>
                <w:color w:val="FF0000"/>
                <w:szCs w:val="18"/>
                <w:lang w:val="fr-FR"/>
              </w:rPr>
              <w:t>Option 2: 25m</w:t>
            </w:r>
            <w:r w:rsidRPr="00D46335">
              <w:rPr>
                <w:rFonts w:ascii="Times" w:hAnsi="Times" w:cs="Times" w:hint="eastAsia"/>
                <w:color w:val="FF0000"/>
                <w:szCs w:val="18"/>
                <w:lang w:val="fr-FR" w:eastAsia="ja-JP"/>
              </w:rPr>
              <w:t xml:space="preserve"> or </w:t>
            </w:r>
            <w:r w:rsidRPr="00D46335">
              <w:rPr>
                <w:rFonts w:ascii="Times" w:hAnsi="Times" w:cs="Times"/>
                <w:color w:val="FF0000"/>
                <w:szCs w:val="18"/>
              </w:rPr>
              <w:t>Option 3: 35m</w:t>
            </w:r>
          </w:p>
        </w:tc>
      </w:tr>
      <w:tr w:rsidR="007C178C" w:rsidRPr="003548A0" w14:paraId="6DE527C2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565D3C92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distribution (horizontal)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51E9951D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Uniform</w:t>
            </w:r>
          </w:p>
        </w:tc>
      </w:tr>
      <w:tr w:rsidR="007C178C" w:rsidRPr="003548A0" w14:paraId="1B50BF9A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0B332C86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distribution (vertical)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453FCBA6" w14:textId="340F4FB6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D94996">
              <w:rPr>
                <w:rFonts w:ascii="Times" w:hAnsi="Times" w:cs="Times"/>
                <w:color w:val="FF0000"/>
                <w:szCs w:val="18"/>
              </w:rPr>
              <w:t>Vertical Distribution Option 2: uniform distribution across all floors for a building type</w:t>
            </w:r>
          </w:p>
        </w:tc>
      </w:tr>
      <w:tr w:rsidR="007C178C" w:rsidRPr="003548A0" w14:paraId="2ACB7BDC" w14:textId="77777777" w:rsidTr="008A291E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03D32900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Penetration model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56D8A55D" w14:textId="77777777" w:rsidR="007C178C" w:rsidRPr="00ED78A9" w:rsidRDefault="007C178C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eastAsia="zh-CN"/>
              </w:rPr>
            </w:pPr>
            <w:r w:rsidRPr="00ED78A9">
              <w:rPr>
                <w:rFonts w:ascii="Times" w:hAnsi="Times" w:cs="Times"/>
                <w:szCs w:val="18"/>
                <w:lang w:eastAsia="zh-CN"/>
              </w:rPr>
              <w:t xml:space="preserve">FFS: </w:t>
            </w:r>
            <w:r w:rsidRPr="00ED78A9">
              <w:rPr>
                <w:rFonts w:ascii="Times" w:hAnsi="Times" w:cs="Times"/>
                <w:szCs w:val="18"/>
              </w:rPr>
              <w:t>low-loss penetration model</w:t>
            </w:r>
          </w:p>
        </w:tc>
      </w:tr>
    </w:tbl>
    <w:p w14:paraId="5ED73EB0" w14:textId="77777777" w:rsidR="0021474E" w:rsidRDefault="0021474E" w:rsidP="000419D9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0F3DE95" w14:textId="6A6CEDAA" w:rsidR="009C0BFD" w:rsidRPr="005D3117" w:rsidRDefault="000A701E" w:rsidP="0085579C">
      <w:pPr>
        <w:spacing w:after="120"/>
        <w:ind w:left="850" w:hangingChars="385" w:hanging="850"/>
        <w:jc w:val="both"/>
        <w:rPr>
          <w:rFonts w:eastAsiaTheme="minorEastAsia"/>
          <w:sz w:val="22"/>
          <w:szCs w:val="22"/>
          <w:lang w:eastAsia="ja-JP"/>
        </w:rPr>
      </w:pP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2</w:t>
      </w: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:</w:t>
      </w:r>
      <w:r w:rsidRPr="005D3117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5D3117" w:rsidRPr="005D3117">
        <w:rPr>
          <w:b/>
          <w:bCs/>
          <w:i/>
          <w:iCs/>
          <w:sz w:val="22"/>
          <w:szCs w:val="22"/>
          <w:lang w:eastAsia="zh-CN"/>
        </w:rPr>
        <w:t xml:space="preserve">For </w:t>
      </w:r>
      <w:r w:rsidR="005D3117" w:rsidRPr="005D3117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SMa</w:t>
      </w:r>
      <w:r w:rsidR="005D3117" w:rsidRPr="005D311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5D3117" w:rsidRPr="005D3117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="005D3117" w:rsidRPr="005D3117">
        <w:rPr>
          <w:b/>
          <w:bCs/>
          <w:i/>
          <w:iCs/>
          <w:sz w:val="22"/>
          <w:szCs w:val="22"/>
          <w:lang w:eastAsia="zh-CN"/>
        </w:rPr>
        <w:t>,</w:t>
      </w:r>
      <w:r w:rsidR="005D3117" w:rsidRPr="005D3117">
        <w:rPr>
          <w:b/>
          <w:bCs/>
          <w:i/>
          <w:iCs/>
        </w:rPr>
        <w:t xml:space="preserve"> </w:t>
      </w:r>
      <w:r w:rsidR="005D3117" w:rsidRPr="005D3117">
        <w:rPr>
          <w:rFonts w:eastAsiaTheme="minorEastAsia"/>
          <w:b/>
          <w:bCs/>
          <w:i/>
          <w:iCs/>
          <w:lang w:eastAsia="ja-JP"/>
        </w:rPr>
        <w:t>the</w:t>
      </w:r>
      <w:r w:rsidR="005D3117" w:rsidRPr="005D3117">
        <w:rPr>
          <w:rFonts w:eastAsiaTheme="minorEastAsia" w:hint="eastAsia"/>
          <w:b/>
          <w:bCs/>
          <w:i/>
          <w:iCs/>
          <w:lang w:eastAsia="ja-JP"/>
        </w:rPr>
        <w:t xml:space="preserve"> </w:t>
      </w:r>
      <w:r w:rsidR="005D3117" w:rsidRPr="005D3117">
        <w:rPr>
          <w:rFonts w:eastAsiaTheme="minorEastAsia"/>
          <w:b/>
          <w:bCs/>
          <w:i/>
          <w:iCs/>
          <w:lang w:eastAsia="ja-JP"/>
        </w:rPr>
        <w:t>following</w:t>
      </w:r>
      <w:r w:rsidR="005D3117" w:rsidRPr="005D3117">
        <w:rPr>
          <w:rFonts w:eastAsiaTheme="minorEastAsia" w:hint="eastAsia"/>
          <w:b/>
          <w:bCs/>
          <w:i/>
          <w:iCs/>
          <w:lang w:eastAsia="ja-JP"/>
        </w:rPr>
        <w:t xml:space="preserve"> combinations of </w:t>
      </w:r>
      <w:r w:rsidR="005D3117" w:rsidRPr="005D3117">
        <w:rPr>
          <w:b/>
          <w:bCs/>
          <w:i/>
          <w:iCs/>
        </w:rPr>
        <w:t>cell layout, BS antenna height, and building type ratio for modeling parameters</w:t>
      </w:r>
      <w:r w:rsidR="005D3117" w:rsidRPr="005D3117">
        <w:rPr>
          <w:rFonts w:eastAsiaTheme="minorEastAsia" w:hint="eastAsia"/>
          <w:b/>
          <w:bCs/>
          <w:i/>
          <w:iCs/>
          <w:lang w:eastAsia="ja-JP"/>
        </w:rPr>
        <w:t xml:space="preserve"> are supported: </w:t>
      </w:r>
    </w:p>
    <w:p w14:paraId="209CA1D4" w14:textId="77777777" w:rsidR="005D3117" w:rsidRPr="005D3117" w:rsidRDefault="005D3117" w:rsidP="005D3117">
      <w:pPr>
        <w:pStyle w:val="ae"/>
        <w:numPr>
          <w:ilvl w:val="0"/>
          <w:numId w:val="39"/>
        </w:numPr>
        <w:suppressAutoHyphens/>
        <w:overflowPunct w:val="0"/>
        <w:spacing w:afterLines="0" w:after="120" w:line="254" w:lineRule="auto"/>
        <w:ind w:leftChars="0"/>
        <w:rPr>
          <w:b/>
          <w:bCs/>
          <w:i/>
          <w:iCs/>
        </w:rPr>
      </w:pPr>
      <w:r w:rsidRPr="005D3117">
        <w:rPr>
          <w:b/>
          <w:bCs/>
          <w:i/>
          <w:iCs/>
        </w:rPr>
        <w:t>Alt 1) ISD 1299m + Building Type Ratio 90% residential, 10% commercial + BS Height 35m</w:t>
      </w:r>
    </w:p>
    <w:p w14:paraId="33F90108" w14:textId="77777777" w:rsidR="005D3117" w:rsidRPr="005D3117" w:rsidRDefault="005D3117" w:rsidP="005D3117">
      <w:pPr>
        <w:pStyle w:val="ae"/>
        <w:numPr>
          <w:ilvl w:val="0"/>
          <w:numId w:val="39"/>
        </w:numPr>
        <w:suppressAutoHyphens/>
        <w:overflowPunct w:val="0"/>
        <w:spacing w:afterLines="0" w:after="120" w:line="254" w:lineRule="auto"/>
        <w:ind w:leftChars="0"/>
        <w:rPr>
          <w:b/>
          <w:bCs/>
          <w:i/>
          <w:iCs/>
        </w:rPr>
      </w:pPr>
      <w:r w:rsidRPr="005D3117">
        <w:rPr>
          <w:b/>
          <w:bCs/>
          <w:i/>
          <w:iCs/>
        </w:rPr>
        <w:t>Alt 2) ISD 1000m + Building Type Ratio 90% residential, 10% commercial + BS Height 25m</w:t>
      </w:r>
    </w:p>
    <w:p w14:paraId="4424B447" w14:textId="77777777" w:rsidR="00D757A2" w:rsidRPr="003B1136" w:rsidRDefault="00D757A2" w:rsidP="00D90979">
      <w:pPr>
        <w:spacing w:after="120"/>
        <w:rPr>
          <w:rFonts w:eastAsiaTheme="minorEastAsia"/>
          <w:color w:val="FF0000"/>
          <w:sz w:val="22"/>
          <w:szCs w:val="22"/>
          <w:lang w:eastAsia="ja-JP"/>
        </w:rPr>
      </w:pPr>
    </w:p>
    <w:p w14:paraId="7E24710D" w14:textId="1AB189DF" w:rsidR="00F61162" w:rsidRPr="00BB274D" w:rsidRDefault="00F61162" w:rsidP="00F61162">
      <w:pPr>
        <w:pStyle w:val="2"/>
        <w:spacing w:after="120"/>
        <w:rPr>
          <w:rFonts w:ascii="Times New Roman" w:eastAsiaTheme="minorEastAsia" w:hAnsi="Times New Roman"/>
          <w:color w:val="000000" w:themeColor="text1"/>
          <w:lang w:eastAsia="ja-JP"/>
        </w:rPr>
      </w:pPr>
      <w:r w:rsidRPr="00BB274D">
        <w:rPr>
          <w:rFonts w:ascii="Times New Roman" w:hAnsi="Times New Roman"/>
          <w:color w:val="000000" w:themeColor="text1"/>
          <w:lang w:eastAsia="ja-JP"/>
        </w:rPr>
        <w:t>2.</w:t>
      </w:r>
      <w:r w:rsidR="00617BCF" w:rsidRPr="00BB274D">
        <w:rPr>
          <w:rFonts w:ascii="Times New Roman" w:eastAsiaTheme="minorEastAsia" w:hAnsi="Times New Roman" w:hint="eastAsia"/>
          <w:color w:val="000000" w:themeColor="text1"/>
          <w:lang w:eastAsia="ja-JP"/>
        </w:rPr>
        <w:t>2</w:t>
      </w:r>
      <w:r w:rsidRPr="00BB274D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990845" w:rsidRPr="00BB274D">
        <w:rPr>
          <w:rFonts w:ascii="Times New Roman" w:eastAsiaTheme="minorEastAsia" w:hAnsi="Times New Roman" w:hint="eastAsia"/>
          <w:color w:val="000000" w:themeColor="text1"/>
          <w:lang w:eastAsia="ja-JP"/>
        </w:rPr>
        <w:t>Other parameter</w:t>
      </w:r>
      <w:r w:rsidR="00152F39" w:rsidRPr="00BB274D">
        <w:rPr>
          <w:rFonts w:ascii="Times New Roman" w:eastAsiaTheme="minorEastAsia" w:hAnsi="Times New Roman" w:hint="eastAsia"/>
          <w:color w:val="000000" w:themeColor="text1"/>
          <w:lang w:eastAsia="ja-JP"/>
        </w:rPr>
        <w:t>s</w:t>
      </w:r>
      <w:r w:rsidR="00990845" w:rsidRPr="00BB274D">
        <w:rPr>
          <w:rFonts w:ascii="Times New Roman" w:eastAsiaTheme="minorEastAsia" w:hAnsi="Times New Roman" w:hint="eastAsia"/>
          <w:color w:val="000000" w:themeColor="text1"/>
          <w:lang w:eastAsia="ja-JP"/>
        </w:rPr>
        <w:t xml:space="preserve"> of channel model</w:t>
      </w:r>
      <w:r w:rsidRPr="00BB274D">
        <w:rPr>
          <w:rFonts w:ascii="Times" w:eastAsia="游明朝" w:hAnsi="Times" w:cs="Times" w:hint="eastAsia"/>
          <w:color w:val="000000" w:themeColor="text1"/>
          <w:sz w:val="22"/>
          <w:szCs w:val="22"/>
          <w:lang w:eastAsia="ja-JP"/>
        </w:rPr>
        <w:t xml:space="preserve"> </w:t>
      </w:r>
      <w:r w:rsidRPr="00BB274D">
        <w:rPr>
          <w:rFonts w:ascii="Times New Roman" w:hAnsi="Times New Roman"/>
          <w:color w:val="000000" w:themeColor="text1"/>
          <w:lang w:eastAsia="ja-JP"/>
        </w:rPr>
        <w:t>for SMa scenario</w:t>
      </w:r>
      <w:r w:rsidR="00990845" w:rsidRPr="00BB274D">
        <w:rPr>
          <w:rFonts w:ascii="Times New Roman" w:eastAsiaTheme="minorEastAsia" w:hAnsi="Times New Roman" w:hint="eastAsia"/>
          <w:color w:val="000000" w:themeColor="text1"/>
          <w:lang w:eastAsia="ja-JP"/>
        </w:rPr>
        <w:t xml:space="preserve"> </w:t>
      </w:r>
    </w:p>
    <w:p w14:paraId="1364F27F" w14:textId="30F11A5D" w:rsidR="00617BCF" w:rsidRPr="00BB274D" w:rsidRDefault="00617BCF" w:rsidP="0085579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ja-JP"/>
        </w:rPr>
      </w:pP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For the </w:t>
      </w:r>
      <w:r w:rsidRPr="00BB274D">
        <w:rPr>
          <w:color w:val="000000" w:themeColor="text1"/>
        </w:rPr>
        <w:t>LOS probability</w:t>
      </w:r>
      <w:r w:rsidRPr="00BB274D">
        <w:rPr>
          <w:rFonts w:eastAsiaTheme="minorEastAsia" w:hint="eastAsia"/>
          <w:color w:val="000000" w:themeColor="text1"/>
          <w:lang w:eastAsia="ja-JP"/>
        </w:rPr>
        <w:t xml:space="preserve"> 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and the pathloss formulas, basically, we support the </w:t>
      </w:r>
      <w:r w:rsidRPr="00BB274D">
        <w:rPr>
          <w:color w:val="000000" w:themeColor="text1"/>
          <w:sz w:val="22"/>
          <w:szCs w:val="22"/>
          <w:lang w:eastAsia="zh-CN"/>
        </w:rPr>
        <w:t xml:space="preserve">modeling 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defined in </w:t>
      </w:r>
      <w:r w:rsidRPr="00BB274D">
        <w:rPr>
          <w:rFonts w:eastAsiaTheme="minorEastAsia"/>
          <w:color w:val="000000" w:themeColor="text1"/>
          <w:sz w:val="22"/>
          <w:szCs w:val="22"/>
          <w:lang w:eastAsia="ja-JP"/>
        </w:rPr>
        <w:t>ITU-R M.2135-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1. However, we are also fine with some modifi</w:t>
      </w:r>
      <w:r w:rsidR="00DD39C1">
        <w:rPr>
          <w:rFonts w:eastAsiaTheme="minorEastAsia" w:hint="eastAsia"/>
          <w:color w:val="000000" w:themeColor="text1"/>
          <w:sz w:val="22"/>
          <w:szCs w:val="22"/>
          <w:lang w:eastAsia="ja-JP"/>
        </w:rPr>
        <w:t>ed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formulas </w:t>
      </w:r>
      <w:r w:rsidR="00DD39C1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based 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on various simulation</w:t>
      </w:r>
      <w:r w:rsidR="00DD39C1">
        <w:rPr>
          <w:rFonts w:eastAsiaTheme="minorEastAsia" w:hint="eastAsia"/>
          <w:color w:val="000000" w:themeColor="text1"/>
          <w:sz w:val="22"/>
          <w:szCs w:val="22"/>
          <w:lang w:eastAsia="ja-JP"/>
        </w:rPr>
        <w:t>s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or measurement</w:t>
      </w:r>
      <w:r w:rsidR="00DD39C1">
        <w:rPr>
          <w:rFonts w:eastAsiaTheme="minorEastAsia" w:hint="eastAsia"/>
          <w:color w:val="000000" w:themeColor="text1"/>
          <w:sz w:val="22"/>
          <w:szCs w:val="22"/>
          <w:lang w:eastAsia="ja-JP"/>
        </w:rPr>
        <w:t>s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results. </w:t>
      </w:r>
    </w:p>
    <w:p w14:paraId="02C000D4" w14:textId="65B32188" w:rsidR="000350B2" w:rsidRPr="00BB274D" w:rsidRDefault="00BF33E0" w:rsidP="00D90979">
      <w:pPr>
        <w:spacing w:after="120"/>
        <w:rPr>
          <w:rFonts w:eastAsiaTheme="minorEastAsia"/>
          <w:color w:val="000000" w:themeColor="text1"/>
          <w:sz w:val="22"/>
          <w:szCs w:val="22"/>
          <w:lang w:eastAsia="ja-JP"/>
        </w:rPr>
      </w:pP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For the other parameters, </w:t>
      </w:r>
      <w:r w:rsidR="00DD39C1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i</w:t>
      </w:r>
      <w:r w:rsidR="00DD39C1" w:rsidRPr="00BB274D">
        <w:rPr>
          <w:rFonts w:eastAsia="SimSun"/>
          <w:color w:val="000000" w:themeColor="text1"/>
          <w:sz w:val="22"/>
          <w:szCs w:val="22"/>
          <w:lang w:eastAsia="zh-CN"/>
        </w:rPr>
        <w:t>n RAN1#11</w:t>
      </w:r>
      <w:r w:rsidR="00DD39C1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8-bis </w:t>
      </w:r>
      <w:r w:rsidR="00DD39C1" w:rsidRPr="00BB274D">
        <w:rPr>
          <w:rFonts w:eastAsia="SimSun"/>
          <w:color w:val="000000" w:themeColor="text1"/>
          <w:sz w:val="22"/>
          <w:szCs w:val="22"/>
          <w:lang w:eastAsia="zh-CN"/>
        </w:rPr>
        <w:t>meeting</w:t>
      </w:r>
      <w:r w:rsidR="00DD39C1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, 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there is a </w:t>
      </w:r>
      <w:r w:rsidRPr="00BB274D">
        <w:rPr>
          <w:rFonts w:eastAsiaTheme="minorEastAsia"/>
          <w:color w:val="000000" w:themeColor="text1"/>
          <w:sz w:val="22"/>
          <w:szCs w:val="22"/>
          <w:lang w:eastAsia="ja-JP"/>
        </w:rPr>
        <w:t>following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discussion point: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33E0" w14:paraId="73D2E3D5" w14:textId="77777777" w:rsidTr="002B34EF">
        <w:tc>
          <w:tcPr>
            <w:tcW w:w="9855" w:type="dxa"/>
          </w:tcPr>
          <w:p w14:paraId="43958863" w14:textId="42E4B735" w:rsidR="00BF33E0" w:rsidRDefault="00BF33E0" w:rsidP="002B34EF">
            <w:pPr>
              <w:pStyle w:val="ab"/>
              <w:spacing w:after="120"/>
              <w:rPr>
                <w:rFonts w:ascii="Times New Roman" w:eastAsiaTheme="minorEastAsia" w:hAnsi="Times New Roman"/>
                <w:b/>
                <w:bCs/>
                <w:color w:val="000000" w:themeColor="text1"/>
                <w:highlight w:val="yellow"/>
                <w:lang w:eastAsia="ja-JP"/>
              </w:rPr>
            </w:pPr>
            <w:r w:rsidRPr="00BF33E0">
              <w:rPr>
                <w:rFonts w:ascii="Times New Roman" w:eastAsiaTheme="minorEastAsia" w:hAnsi="Times New Roman" w:hint="eastAsia"/>
                <w:b/>
                <w:bCs/>
                <w:color w:val="000000" w:themeColor="text1"/>
                <w:highlight w:val="yellow"/>
                <w:lang w:eastAsia="ja-JP"/>
              </w:rPr>
              <w:t>Discussion point</w:t>
            </w:r>
          </w:p>
          <w:p w14:paraId="2DC8ED97" w14:textId="323A637F" w:rsidR="000441CD" w:rsidRPr="000441CD" w:rsidRDefault="000441CD" w:rsidP="002B34EF">
            <w:pPr>
              <w:pStyle w:val="ab"/>
              <w:spacing w:after="120"/>
              <w:rPr>
                <w:rFonts w:ascii="Times New Roman" w:eastAsiaTheme="minorEastAsia" w:hAnsi="Times New Roman"/>
                <w:color w:val="000000" w:themeColor="text1"/>
                <w:highlight w:val="yellow"/>
                <w:lang w:eastAsia="ja-JP"/>
              </w:rPr>
            </w:pPr>
            <w:r w:rsidRPr="000441CD">
              <w:rPr>
                <w:rFonts w:ascii="Times New Roman" w:eastAsiaTheme="minorEastAsia" w:hAnsi="Times New Roman"/>
                <w:color w:val="000000" w:themeColor="text1"/>
                <w:lang w:eastAsia="ja-JP"/>
              </w:rPr>
              <w:t>Use the following fast fading parameters for SMa for further discussion.</w:t>
            </w:r>
          </w:p>
          <w:tbl>
            <w:tblPr>
              <w:tblW w:w="30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9"/>
              <w:gridCol w:w="742"/>
              <w:gridCol w:w="587"/>
              <w:gridCol w:w="643"/>
              <w:gridCol w:w="563"/>
              <w:gridCol w:w="562"/>
              <w:gridCol w:w="643"/>
              <w:gridCol w:w="640"/>
            </w:tblGrid>
            <w:tr w:rsidR="00BB274D" w:rsidRPr="00147F39" w14:paraId="33A3204F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Merge w:val="restart"/>
                  <w:shd w:val="clear" w:color="auto" w:fill="E0E0E0"/>
                  <w:vAlign w:val="center"/>
                </w:tcPr>
                <w:p w14:paraId="45F8B73E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Scenarios</w:t>
                  </w:r>
                </w:p>
              </w:tc>
              <w:tc>
                <w:tcPr>
                  <w:tcW w:w="1509" w:type="pct"/>
                  <w:gridSpan w:val="3"/>
                  <w:shd w:val="clear" w:color="auto" w:fill="E0E0E0"/>
                  <w:vAlign w:val="center"/>
                </w:tcPr>
                <w:p w14:paraId="719AB0E5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SMa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 (7 – 24 GHz)</w:t>
                  </w:r>
                </w:p>
              </w:tc>
              <w:tc>
                <w:tcPr>
                  <w:tcW w:w="1553" w:type="pct"/>
                  <w:gridSpan w:val="3"/>
                  <w:shd w:val="clear" w:color="auto" w:fill="E0E0E0"/>
                  <w:vAlign w:val="center"/>
                </w:tcPr>
                <w:p w14:paraId="56812632" w14:textId="77777777" w:rsidR="00BB274D" w:rsidRPr="00092E95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Reference – ITU M.2135 SMa</w:t>
                  </w:r>
                </w:p>
              </w:tc>
            </w:tr>
            <w:tr w:rsidR="00BB274D" w:rsidRPr="00147F39" w14:paraId="297B4A6B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Merge/>
                  <w:shd w:val="clear" w:color="auto" w:fill="E0E0E0"/>
                  <w:vAlign w:val="center"/>
                </w:tcPr>
                <w:p w14:paraId="141B4FDE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494" w:type="pct"/>
                  <w:shd w:val="clear" w:color="auto" w:fill="E0E0E0"/>
                  <w:vAlign w:val="center"/>
                </w:tcPr>
                <w:p w14:paraId="76D3B0F7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LOS</w:t>
                  </w:r>
                </w:p>
              </w:tc>
              <w:tc>
                <w:tcPr>
                  <w:tcW w:w="541" w:type="pct"/>
                  <w:shd w:val="clear" w:color="auto" w:fill="E0E0E0"/>
                  <w:vAlign w:val="center"/>
                </w:tcPr>
                <w:p w14:paraId="3238F236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NLOS</w:t>
                  </w:r>
                </w:p>
              </w:tc>
              <w:tc>
                <w:tcPr>
                  <w:tcW w:w="474" w:type="pct"/>
                  <w:shd w:val="clear" w:color="auto" w:fill="E0E0E0"/>
                  <w:vAlign w:val="center"/>
                </w:tcPr>
                <w:p w14:paraId="4DB0CC78" w14:textId="77777777" w:rsidR="00BB274D" w:rsidRPr="00D2614C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O2I</w:t>
                  </w:r>
                </w:p>
              </w:tc>
              <w:tc>
                <w:tcPr>
                  <w:tcW w:w="473" w:type="pct"/>
                  <w:shd w:val="clear" w:color="auto" w:fill="E0E0E0"/>
                  <w:vAlign w:val="center"/>
                </w:tcPr>
                <w:p w14:paraId="12A1030B" w14:textId="77777777" w:rsidR="00BB274D" w:rsidRPr="00092E95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LOS</w:t>
                  </w:r>
                </w:p>
              </w:tc>
              <w:tc>
                <w:tcPr>
                  <w:tcW w:w="541" w:type="pct"/>
                  <w:shd w:val="clear" w:color="auto" w:fill="E0E0E0"/>
                  <w:vAlign w:val="center"/>
                </w:tcPr>
                <w:p w14:paraId="45FE829B" w14:textId="77777777" w:rsidR="00BB274D" w:rsidRPr="00092E95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NLOS</w:t>
                  </w:r>
                </w:p>
              </w:tc>
              <w:tc>
                <w:tcPr>
                  <w:tcW w:w="539" w:type="pct"/>
                  <w:shd w:val="clear" w:color="auto" w:fill="E0E0E0"/>
                  <w:vAlign w:val="center"/>
                </w:tcPr>
                <w:p w14:paraId="4FE54455" w14:textId="77777777" w:rsidR="00BB274D" w:rsidRPr="00092E95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O2I</w:t>
                  </w:r>
                </w:p>
              </w:tc>
            </w:tr>
            <w:tr w:rsidR="00BB274D" w:rsidRPr="00147F39" w14:paraId="5ED46C39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79E2C70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Delay spread (DS)</w:t>
                  </w:r>
                </w:p>
                <w:p w14:paraId="0BFA67C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lgDS=log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10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(DS/1s)</w:t>
                  </w:r>
                </w:p>
              </w:tc>
              <w:tc>
                <w:tcPr>
                  <w:tcW w:w="625" w:type="pct"/>
                  <w:vAlign w:val="center"/>
                </w:tcPr>
                <w:p w14:paraId="206C307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lgDS</w:t>
                  </w:r>
                </w:p>
              </w:tc>
              <w:tc>
                <w:tcPr>
                  <w:tcW w:w="494" w:type="pct"/>
                  <w:vAlign w:val="center"/>
                </w:tcPr>
                <w:p w14:paraId="718BD94F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D1C9F9E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E2423DF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7B811A0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–7.23</w:t>
                  </w:r>
                </w:p>
              </w:tc>
              <w:tc>
                <w:tcPr>
                  <w:tcW w:w="541" w:type="pct"/>
                  <w:vAlign w:val="center"/>
                </w:tcPr>
                <w:p w14:paraId="22D117E7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–7.12</w:t>
                  </w:r>
                </w:p>
              </w:tc>
              <w:tc>
                <w:tcPr>
                  <w:tcW w:w="539" w:type="pct"/>
                  <w:vAlign w:val="center"/>
                </w:tcPr>
                <w:p w14:paraId="4A8EAEC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33619BD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1648B5A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7E6E880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lgDS</w:t>
                  </w:r>
                </w:p>
              </w:tc>
              <w:tc>
                <w:tcPr>
                  <w:tcW w:w="494" w:type="pct"/>
                  <w:vAlign w:val="center"/>
                </w:tcPr>
                <w:p w14:paraId="71669BF6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87A1798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4EE7D2FF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2E9663F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0.38</w:t>
                  </w:r>
                </w:p>
              </w:tc>
              <w:tc>
                <w:tcPr>
                  <w:tcW w:w="541" w:type="pct"/>
                  <w:vAlign w:val="center"/>
                </w:tcPr>
                <w:p w14:paraId="5A86DB9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0.33</w:t>
                  </w:r>
                </w:p>
              </w:tc>
              <w:tc>
                <w:tcPr>
                  <w:tcW w:w="539" w:type="pct"/>
                  <w:vAlign w:val="center"/>
                </w:tcPr>
                <w:p w14:paraId="02A230C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7DB58E84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6D861A2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AOD spread (ASD)</w:t>
                  </w:r>
                </w:p>
                <w:p w14:paraId="4CA6981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lgASD=log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10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(ASD/1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sym w:font="Symbol" w:char="F0B0"/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625" w:type="pct"/>
                  <w:vAlign w:val="center"/>
                </w:tcPr>
                <w:p w14:paraId="2E24CA1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lgASD</w:t>
                  </w:r>
                </w:p>
              </w:tc>
              <w:tc>
                <w:tcPr>
                  <w:tcW w:w="494" w:type="pct"/>
                  <w:vAlign w:val="center"/>
                </w:tcPr>
                <w:p w14:paraId="5469051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0.55</w:t>
                  </w:r>
                </w:p>
              </w:tc>
              <w:tc>
                <w:tcPr>
                  <w:tcW w:w="541" w:type="pct"/>
                  <w:vAlign w:val="center"/>
                </w:tcPr>
                <w:p w14:paraId="5BF4C9B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0.55</w:t>
                  </w:r>
                </w:p>
              </w:tc>
              <w:tc>
                <w:tcPr>
                  <w:tcW w:w="474" w:type="pct"/>
                  <w:vAlign w:val="center"/>
                </w:tcPr>
                <w:p w14:paraId="58EBA8E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0.55</w:t>
                  </w:r>
                </w:p>
              </w:tc>
              <w:tc>
                <w:tcPr>
                  <w:tcW w:w="473" w:type="pct"/>
                  <w:vAlign w:val="center"/>
                </w:tcPr>
                <w:p w14:paraId="63BB98E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0.78</w:t>
                  </w:r>
                </w:p>
              </w:tc>
              <w:tc>
                <w:tcPr>
                  <w:tcW w:w="541" w:type="pct"/>
                  <w:vAlign w:val="center"/>
                </w:tcPr>
                <w:p w14:paraId="2EE6DBB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0.90</w:t>
                  </w:r>
                </w:p>
              </w:tc>
              <w:tc>
                <w:tcPr>
                  <w:tcW w:w="539" w:type="pct"/>
                  <w:vAlign w:val="center"/>
                </w:tcPr>
                <w:p w14:paraId="6987117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329BC9E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3929561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1D7844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lgASD</w:t>
                  </w:r>
                </w:p>
              </w:tc>
              <w:tc>
                <w:tcPr>
                  <w:tcW w:w="494" w:type="pct"/>
                  <w:vAlign w:val="center"/>
                </w:tcPr>
                <w:p w14:paraId="43F935F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0.25</w:t>
                  </w:r>
                </w:p>
              </w:tc>
              <w:tc>
                <w:tcPr>
                  <w:tcW w:w="541" w:type="pct"/>
                  <w:vAlign w:val="center"/>
                </w:tcPr>
                <w:p w14:paraId="4A97E66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0.25</w:t>
                  </w:r>
                </w:p>
              </w:tc>
              <w:tc>
                <w:tcPr>
                  <w:tcW w:w="474" w:type="pct"/>
                  <w:vAlign w:val="center"/>
                </w:tcPr>
                <w:p w14:paraId="406DD0B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0.25</w:t>
                  </w:r>
                </w:p>
              </w:tc>
              <w:tc>
                <w:tcPr>
                  <w:tcW w:w="473" w:type="pct"/>
                  <w:vAlign w:val="center"/>
                </w:tcPr>
                <w:p w14:paraId="4FEC95C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0.12</w:t>
                  </w:r>
                </w:p>
              </w:tc>
              <w:tc>
                <w:tcPr>
                  <w:tcW w:w="541" w:type="pct"/>
                  <w:vAlign w:val="center"/>
                </w:tcPr>
                <w:p w14:paraId="423BE8D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0.36</w:t>
                  </w:r>
                </w:p>
              </w:tc>
              <w:tc>
                <w:tcPr>
                  <w:tcW w:w="539" w:type="pct"/>
                  <w:vAlign w:val="center"/>
                </w:tcPr>
                <w:p w14:paraId="0F5F396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7098D7AF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0335ECF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AOA spread (ASA)</w:t>
                  </w:r>
                </w:p>
                <w:p w14:paraId="46CF907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lgASA=log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10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(ASA/1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sym w:font="Symbol" w:char="F0B0"/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625" w:type="pct"/>
                  <w:vAlign w:val="center"/>
                </w:tcPr>
                <w:p w14:paraId="23E6514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55C8905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A56565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2D3BF1D2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6FB8DC6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1.48</w:t>
                  </w:r>
                </w:p>
              </w:tc>
              <w:tc>
                <w:tcPr>
                  <w:tcW w:w="541" w:type="pct"/>
                  <w:vAlign w:val="center"/>
                </w:tcPr>
                <w:p w14:paraId="21ED4B5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1.65</w:t>
                  </w:r>
                </w:p>
              </w:tc>
              <w:tc>
                <w:tcPr>
                  <w:tcW w:w="539" w:type="pct"/>
                  <w:vAlign w:val="center"/>
                </w:tcPr>
                <w:p w14:paraId="276F36D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48763335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32974A2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7103FA6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40AA2B8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B54489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4B716FF8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9E14FE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0.20</w:t>
                  </w:r>
                </w:p>
              </w:tc>
              <w:tc>
                <w:tcPr>
                  <w:tcW w:w="541" w:type="pct"/>
                  <w:vAlign w:val="center"/>
                </w:tcPr>
                <w:p w14:paraId="33C2ACA7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0.25</w:t>
                  </w:r>
                </w:p>
              </w:tc>
              <w:tc>
                <w:tcPr>
                  <w:tcW w:w="539" w:type="pct"/>
                  <w:vAlign w:val="center"/>
                </w:tcPr>
                <w:p w14:paraId="4E665FC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3420F48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79975C2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ZOA spread (ZSA)</w:t>
                  </w:r>
                </w:p>
                <w:p w14:paraId="3EB6631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lgZSA=log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10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(ZSA/1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sym w:font="Symbol" w:char="F0B0"/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625" w:type="pct"/>
                  <w:vAlign w:val="center"/>
                </w:tcPr>
                <w:p w14:paraId="7603271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lgZSA</w:t>
                  </w:r>
                </w:p>
              </w:tc>
              <w:tc>
                <w:tcPr>
                  <w:tcW w:w="494" w:type="pct"/>
                  <w:vAlign w:val="center"/>
                </w:tcPr>
                <w:p w14:paraId="71FE913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4E16B7E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8995A80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E31D4F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28C2DF5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56FFED5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4710826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085118B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A2E235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lgZSA</w:t>
                  </w:r>
                </w:p>
              </w:tc>
              <w:tc>
                <w:tcPr>
                  <w:tcW w:w="494" w:type="pct"/>
                  <w:vAlign w:val="center"/>
                </w:tcPr>
                <w:p w14:paraId="470E619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DC21B3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A9C075E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7ED385E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13C5BAB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23984A8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2DEEAB8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Align w:val="center"/>
                </w:tcPr>
                <w:p w14:paraId="1F52562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Shadow fading (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)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 xml:space="preserve"> 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[dB]</w:t>
                  </w:r>
                </w:p>
              </w:tc>
              <w:tc>
                <w:tcPr>
                  <w:tcW w:w="625" w:type="pct"/>
                  <w:vAlign w:val="center"/>
                </w:tcPr>
                <w:p w14:paraId="34BEC59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  <w:vertAlign w:val="subscript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15AE318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6ADF5E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AC0A405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7B61379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541" w:type="pct"/>
                  <w:vAlign w:val="center"/>
                </w:tcPr>
                <w:p w14:paraId="5B9FA68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539" w:type="pct"/>
                  <w:vAlign w:val="center"/>
                </w:tcPr>
                <w:p w14:paraId="16C3715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5DFC3EF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1CDF7AD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K-factor (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K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) [dB]</w:t>
                  </w:r>
                </w:p>
              </w:tc>
              <w:tc>
                <w:tcPr>
                  <w:tcW w:w="625" w:type="pct"/>
                  <w:vAlign w:val="center"/>
                </w:tcPr>
                <w:p w14:paraId="4477AC4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  <w:vertAlign w:val="subscript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3E19A99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798ADDD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5F6E5E5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282647F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541" w:type="pct"/>
                  <w:vAlign w:val="center"/>
                </w:tcPr>
                <w:p w14:paraId="5FA2803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781E1A3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1F99F875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646C84A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322A234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i/>
                      <w:sz w:val="12"/>
                      <w:szCs w:val="12"/>
                    </w:rPr>
                    <w:t>σ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  <w:vertAlign w:val="subscript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159768F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6CA31C0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4877373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208F4BB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541" w:type="pct"/>
                  <w:vAlign w:val="center"/>
                </w:tcPr>
                <w:p w14:paraId="3458B7E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4A93B52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139FFA94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70DD5F1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Cross-Correlations</w:t>
                  </w:r>
                </w:p>
              </w:tc>
              <w:tc>
                <w:tcPr>
                  <w:tcW w:w="625" w:type="pct"/>
                  <w:vAlign w:val="center"/>
                </w:tcPr>
                <w:p w14:paraId="779502B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</w:p>
              </w:tc>
              <w:tc>
                <w:tcPr>
                  <w:tcW w:w="494" w:type="pct"/>
                  <w:vAlign w:val="center"/>
                </w:tcPr>
                <w:p w14:paraId="2A9603E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821155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083C11E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386C0D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63A0418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39" w:type="pct"/>
                  <w:vAlign w:val="center"/>
                </w:tcPr>
                <w:p w14:paraId="15FFDBC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513236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B5CAE9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DA2EB3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</w:p>
              </w:tc>
              <w:tc>
                <w:tcPr>
                  <w:tcW w:w="494" w:type="pct"/>
                  <w:vAlign w:val="center"/>
                </w:tcPr>
                <w:p w14:paraId="5E26695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2A3BF3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EEC6D7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2F2F393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0.8</w:t>
                  </w:r>
                </w:p>
              </w:tc>
              <w:tc>
                <w:tcPr>
                  <w:tcW w:w="541" w:type="pct"/>
                  <w:vAlign w:val="center"/>
                </w:tcPr>
                <w:p w14:paraId="41B276B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0.7</w:t>
                  </w:r>
                </w:p>
              </w:tc>
              <w:tc>
                <w:tcPr>
                  <w:tcW w:w="539" w:type="pct"/>
                  <w:vAlign w:val="center"/>
                </w:tcPr>
                <w:p w14:paraId="76819A8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E47AA29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2A4152B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70F612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140F7FE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1AB374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074A7F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665D5EC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–0.5</w:t>
                  </w:r>
                </w:p>
              </w:tc>
              <w:tc>
                <w:tcPr>
                  <w:tcW w:w="541" w:type="pct"/>
                  <w:vAlign w:val="center"/>
                </w:tcPr>
                <w:p w14:paraId="270A48F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39" w:type="pct"/>
                  <w:vAlign w:val="center"/>
                </w:tcPr>
                <w:p w14:paraId="509E26E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8C3A19C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E57C7D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89AD1B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366AF82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40BF826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0DFAA22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632A975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–0.5</w:t>
                  </w:r>
                </w:p>
              </w:tc>
              <w:tc>
                <w:tcPr>
                  <w:tcW w:w="541" w:type="pct"/>
                  <w:vAlign w:val="center"/>
                </w:tcPr>
                <w:p w14:paraId="73FDC0A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–0.4</w:t>
                  </w:r>
                </w:p>
              </w:tc>
              <w:tc>
                <w:tcPr>
                  <w:tcW w:w="539" w:type="pct"/>
                  <w:vAlign w:val="center"/>
                </w:tcPr>
                <w:p w14:paraId="68D46F6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59C6B9E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41B9E8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729EB95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4E389C2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6CCAD5A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C72AFC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16CE0597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–0.6</w:t>
                  </w:r>
                </w:p>
              </w:tc>
              <w:tc>
                <w:tcPr>
                  <w:tcW w:w="541" w:type="pct"/>
                  <w:vAlign w:val="center"/>
                </w:tcPr>
                <w:p w14:paraId="78B9305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–0.4</w:t>
                  </w:r>
                </w:p>
              </w:tc>
              <w:tc>
                <w:tcPr>
                  <w:tcW w:w="539" w:type="pct"/>
                  <w:vAlign w:val="center"/>
                </w:tcPr>
                <w:p w14:paraId="73808C8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003A5BB4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CD94C0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3745F11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 xml:space="preserve"> 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113F160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C3D3BD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42CDE5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185AEE3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7371DE2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39" w:type="pct"/>
                  <w:vAlign w:val="center"/>
                </w:tcPr>
                <w:p w14:paraId="7263F85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7C8780B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59DCA9E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16E245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7975BCC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4D90D7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05E58EE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52A902F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38E4D5D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3DED685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D943719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0B21EC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C54926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2380B9B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C6205A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777F1BB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62577C6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514D0A9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139BDDA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16E89FC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1A12A09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57A7608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4B2FD4B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4FF717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56B133B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671A61A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7A22146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08754BC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40C28E2B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5458B1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7F7269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2F8F375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244B7E1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7F32197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945658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4008D36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541" w:type="pct"/>
                  <w:vAlign w:val="center"/>
                </w:tcPr>
                <w:p w14:paraId="2DA243E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45148F1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6BBD95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02D4EA8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Cross-Correlations 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1)</w:t>
                  </w:r>
                </w:p>
              </w:tc>
              <w:tc>
                <w:tcPr>
                  <w:tcW w:w="625" w:type="pct"/>
                  <w:vAlign w:val="center"/>
                </w:tcPr>
                <w:p w14:paraId="3D360DE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5DBFBD4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FCDD27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60F1DF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7CFDF35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356DEDB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5545182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3DF6DF1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F8CFA2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5E64879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51B1E63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0DAE28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831B84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678389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4D1FD1C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58C049E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6BA1316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0D89A6A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74CAD79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24BD98E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8A039E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737B20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55DB08A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737B20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4EE8849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4932F04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42392E8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19E14AD9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B7AEF0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46300C8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3C5D40A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6085330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737B20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7104A6B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737B20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5A7D3D6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11AA9B9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591F1E7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C9447F7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3012B7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EED5CC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</w:p>
              </w:tc>
              <w:tc>
                <w:tcPr>
                  <w:tcW w:w="494" w:type="pct"/>
                  <w:vAlign w:val="center"/>
                </w:tcPr>
                <w:p w14:paraId="430C40F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4824157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2B57A39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C2B7DE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0B8A84B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5C11A92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10A49793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F99AB0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5543967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 xml:space="preserve"> 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</w:p>
              </w:tc>
              <w:tc>
                <w:tcPr>
                  <w:tcW w:w="494" w:type="pct"/>
                  <w:vAlign w:val="center"/>
                </w:tcPr>
                <w:p w14:paraId="1CEF57E7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250BED2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5956F1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60D2DC1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1451E39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249559D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4307D50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1557AFA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5FFA7DE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</w:p>
              </w:tc>
              <w:tc>
                <w:tcPr>
                  <w:tcW w:w="494" w:type="pct"/>
                  <w:vAlign w:val="center"/>
                </w:tcPr>
                <w:p w14:paraId="27BDA1E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0F9B6B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76E4995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3ADADA1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78EEB08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77F6052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F49AE5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3443F4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C3D53A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</w:p>
              </w:tc>
              <w:tc>
                <w:tcPr>
                  <w:tcW w:w="494" w:type="pct"/>
                  <w:vAlign w:val="center"/>
                </w:tcPr>
                <w:p w14:paraId="47BDF51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D71717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41BB05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1548AA9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1FC5F49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08444CF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A65AFA8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08B14CA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14D6FD8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16C93A3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40CA90A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61CB74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6B0F43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4D96BE3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2B0D5AE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0713DF6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6A10820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1659BAD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0B6076B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EB7D47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D5F1F6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545103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458B8DE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15CFD02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81EED90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362DF6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3320845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vs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</w:p>
              </w:tc>
              <w:tc>
                <w:tcPr>
                  <w:tcW w:w="494" w:type="pct"/>
                  <w:vAlign w:val="center"/>
                </w:tcPr>
                <w:p w14:paraId="01822AC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79AF724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ABFD5C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C79EDE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3CA91F0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3F18DE8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A440F1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158C907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Delay scaling parameter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r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  <w:vertAlign w:val="subscript"/>
                    </w:rPr>
                    <w:sym w:font="Symbol" w:char="F074"/>
                  </w:r>
                </w:p>
              </w:tc>
              <w:tc>
                <w:tcPr>
                  <w:tcW w:w="494" w:type="pct"/>
                  <w:vAlign w:val="center"/>
                </w:tcPr>
                <w:p w14:paraId="4C8E24CE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0426BFF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D9E308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18B7A84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2.4</w:t>
                  </w:r>
                </w:p>
              </w:tc>
              <w:tc>
                <w:tcPr>
                  <w:tcW w:w="541" w:type="pct"/>
                  <w:vAlign w:val="center"/>
                </w:tcPr>
                <w:p w14:paraId="58C0208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1.5</w:t>
                  </w:r>
                </w:p>
              </w:tc>
              <w:tc>
                <w:tcPr>
                  <w:tcW w:w="539" w:type="pct"/>
                  <w:vAlign w:val="center"/>
                </w:tcPr>
                <w:p w14:paraId="5DABFE3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95A5C8F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1002FAE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XPR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 xml:space="preserve"> 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[dB]</w:t>
                  </w:r>
                </w:p>
              </w:tc>
              <w:tc>
                <w:tcPr>
                  <w:tcW w:w="625" w:type="pct"/>
                  <w:vAlign w:val="center"/>
                </w:tcPr>
                <w:p w14:paraId="5D5F85A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XPR</w:t>
                  </w:r>
                </w:p>
              </w:tc>
              <w:tc>
                <w:tcPr>
                  <w:tcW w:w="494" w:type="pct"/>
                  <w:vAlign w:val="center"/>
                </w:tcPr>
                <w:p w14:paraId="3497DB9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40D0345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0E7459C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20A3EF6C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541" w:type="pct"/>
                  <w:vAlign w:val="center"/>
                </w:tcPr>
                <w:p w14:paraId="4C24BF7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539" w:type="pct"/>
                  <w:vAlign w:val="center"/>
                </w:tcPr>
                <w:p w14:paraId="38D187F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4B9B97D6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7A9DB28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ED6404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>
                    <w:rPr>
                      <w:rFonts w:ascii="Cambria Math" w:hAnsi="Cambria Math"/>
                      <w:sz w:val="12"/>
                      <w:szCs w:val="12"/>
                      <w:vertAlign w:val="subscript"/>
                    </w:rPr>
                    <w:t>σ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XPR</w:t>
                  </w:r>
                </w:p>
              </w:tc>
              <w:tc>
                <w:tcPr>
                  <w:tcW w:w="494" w:type="pct"/>
                  <w:vAlign w:val="center"/>
                </w:tcPr>
                <w:p w14:paraId="4C6BD06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F271AF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7A42793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63319DC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017FCBD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1EBCC9E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E827424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2B1CD30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Number of clusters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N</w:t>
                  </w:r>
                </w:p>
              </w:tc>
              <w:tc>
                <w:tcPr>
                  <w:tcW w:w="494" w:type="pct"/>
                  <w:vAlign w:val="center"/>
                </w:tcPr>
                <w:p w14:paraId="0BD9AE3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8FDE7B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7FAF795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9CE4C2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541" w:type="pct"/>
                  <w:vAlign w:val="center"/>
                </w:tcPr>
                <w:p w14:paraId="4A4D514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539" w:type="pct"/>
                  <w:vAlign w:val="center"/>
                </w:tcPr>
                <w:p w14:paraId="133334E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49AE5728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5DAE4F3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Number of rays per cluster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M</w:t>
                  </w:r>
                </w:p>
              </w:tc>
              <w:tc>
                <w:tcPr>
                  <w:tcW w:w="494" w:type="pct"/>
                  <w:vAlign w:val="center"/>
                </w:tcPr>
                <w:p w14:paraId="0321A50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CC5ED2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0275CD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1227282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541" w:type="pct"/>
                  <w:vAlign w:val="center"/>
                </w:tcPr>
                <w:p w14:paraId="318FD87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539" w:type="pct"/>
                  <w:vAlign w:val="center"/>
                </w:tcPr>
                <w:p w14:paraId="7670350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51268A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405273AC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Cluster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 xml:space="preserve">DS 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(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c</w:t>
                  </w:r>
                  <w:r w:rsidRPr="00CD10EA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DS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) in [ns]</w:t>
                  </w:r>
                </w:p>
              </w:tc>
              <w:tc>
                <w:tcPr>
                  <w:tcW w:w="494" w:type="pct"/>
                  <w:vAlign w:val="center"/>
                </w:tcPr>
                <w:p w14:paraId="362C54A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1.5</w:t>
                  </w:r>
                </w:p>
              </w:tc>
              <w:tc>
                <w:tcPr>
                  <w:tcW w:w="541" w:type="pct"/>
                  <w:vAlign w:val="center"/>
                </w:tcPr>
                <w:p w14:paraId="5DB8ED0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1.5</w:t>
                  </w:r>
                </w:p>
              </w:tc>
              <w:tc>
                <w:tcPr>
                  <w:tcW w:w="474" w:type="pct"/>
                  <w:vAlign w:val="center"/>
                </w:tcPr>
                <w:p w14:paraId="1A69F54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1.5</w:t>
                  </w:r>
                </w:p>
              </w:tc>
              <w:tc>
                <w:tcPr>
                  <w:tcW w:w="473" w:type="pct"/>
                  <w:vAlign w:val="center"/>
                </w:tcPr>
                <w:p w14:paraId="6DF315B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2195939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024B7D4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CB35AF5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4E44E62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Cluster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 xml:space="preserve">ASD 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(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c</w:t>
                  </w:r>
                  <w:r w:rsidRPr="00CD10EA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ASD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) in [deg]</w:t>
                  </w:r>
                </w:p>
              </w:tc>
              <w:tc>
                <w:tcPr>
                  <w:tcW w:w="494" w:type="pct"/>
                  <w:vAlign w:val="center"/>
                </w:tcPr>
                <w:p w14:paraId="443DFB5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8E154D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7816499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9FD11E7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541" w:type="pct"/>
                  <w:vAlign w:val="center"/>
                </w:tcPr>
                <w:p w14:paraId="5CA4C054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39" w:type="pct"/>
                  <w:vAlign w:val="center"/>
                </w:tcPr>
                <w:p w14:paraId="3773488F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7F8EF6AA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67B54E0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Cluster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 xml:space="preserve">ASA 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(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c</w:t>
                  </w:r>
                  <w:r w:rsidRPr="00CD10EA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ASA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) in [deg]</w:t>
                  </w:r>
                </w:p>
              </w:tc>
              <w:tc>
                <w:tcPr>
                  <w:tcW w:w="494" w:type="pct"/>
                  <w:vAlign w:val="center"/>
                </w:tcPr>
                <w:p w14:paraId="317E76D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BA3222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C62F809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1BD2230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541" w:type="pct"/>
                  <w:vAlign w:val="center"/>
                </w:tcPr>
                <w:p w14:paraId="6796680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539" w:type="pct"/>
                  <w:vAlign w:val="center"/>
                </w:tcPr>
                <w:p w14:paraId="1021E65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4A31319B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2A99CE2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Cluster </w:t>
                  </w: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 xml:space="preserve">ZSA 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(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c</w:t>
                  </w:r>
                  <w:r w:rsidRPr="00CD10EA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ZSA</w:t>
                  </w:r>
                  <w:r w:rsidRPr="00D2614C">
                    <w:rPr>
                      <w:rFonts w:ascii="Times New Roman" w:eastAsia="ＭＳ 明朝" w:hAnsi="Times New Roman"/>
                      <w:sz w:val="12"/>
                      <w:szCs w:val="12"/>
                      <w:lang w:eastAsia="ja-JP"/>
                    </w:rPr>
                    <w:t>) in [deg]</w:t>
                  </w:r>
                </w:p>
              </w:tc>
              <w:tc>
                <w:tcPr>
                  <w:tcW w:w="494" w:type="pct"/>
                  <w:vAlign w:val="center"/>
                </w:tcPr>
                <w:p w14:paraId="69863AFA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  <w:lang w:bidi="ar-LY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D918B58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  <w:lang w:bidi="ar-LY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39B98D8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7343633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7B414F00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1380AB1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5CE119D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938" w:type="pct"/>
                  <w:gridSpan w:val="2"/>
                  <w:vAlign w:val="center"/>
                </w:tcPr>
                <w:p w14:paraId="5C48D86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Per cluster shadowing std </w:t>
                  </w:r>
                  <w:r>
                    <w:rPr>
                      <w:rFonts w:ascii="Cambria Math" w:hAnsi="Cambria Math"/>
                      <w:sz w:val="12"/>
                      <w:szCs w:val="12"/>
                    </w:rPr>
                    <w:t>ξ</w:t>
                  </w: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 xml:space="preserve"> [dB]</w:t>
                  </w:r>
                </w:p>
              </w:tc>
              <w:tc>
                <w:tcPr>
                  <w:tcW w:w="494" w:type="pct"/>
                  <w:vAlign w:val="center"/>
                </w:tcPr>
                <w:p w14:paraId="71A1EF9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6C71FC8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BF0A99E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AA7FAA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541" w:type="pct"/>
                  <w:vAlign w:val="center"/>
                </w:tcPr>
                <w:p w14:paraId="6946991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539" w:type="pct"/>
                  <w:vAlign w:val="center"/>
                </w:tcPr>
                <w:p w14:paraId="546B5CA5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064F984C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 w:val="restart"/>
                  <w:vAlign w:val="center"/>
                </w:tcPr>
                <w:p w14:paraId="3D868E8D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Correlation distance in the horizontal plane [m]</w:t>
                  </w:r>
                </w:p>
              </w:tc>
              <w:tc>
                <w:tcPr>
                  <w:tcW w:w="625" w:type="pct"/>
                  <w:vAlign w:val="center"/>
                </w:tcPr>
                <w:p w14:paraId="6E177AE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DS</w:t>
                  </w:r>
                </w:p>
              </w:tc>
              <w:tc>
                <w:tcPr>
                  <w:tcW w:w="494" w:type="pct"/>
                  <w:vAlign w:val="center"/>
                </w:tcPr>
                <w:p w14:paraId="15D20AC5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5F3D2F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5F094A2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982FB5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541" w:type="pct"/>
                  <w:vAlign w:val="center"/>
                </w:tcPr>
                <w:p w14:paraId="10F044E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40</w:t>
                  </w:r>
                </w:p>
              </w:tc>
              <w:tc>
                <w:tcPr>
                  <w:tcW w:w="539" w:type="pct"/>
                  <w:vAlign w:val="center"/>
                </w:tcPr>
                <w:p w14:paraId="6C90B3D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2B779228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36924BC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572565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ASD</w:t>
                  </w:r>
                </w:p>
              </w:tc>
              <w:tc>
                <w:tcPr>
                  <w:tcW w:w="494" w:type="pct"/>
                  <w:vAlign w:val="center"/>
                </w:tcPr>
                <w:p w14:paraId="2E67AFF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AD62E1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65B3B56C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3A43D47D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541" w:type="pct"/>
                  <w:vAlign w:val="center"/>
                </w:tcPr>
                <w:p w14:paraId="573B9A9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30</w:t>
                  </w:r>
                </w:p>
              </w:tc>
              <w:tc>
                <w:tcPr>
                  <w:tcW w:w="539" w:type="pct"/>
                  <w:vAlign w:val="center"/>
                </w:tcPr>
                <w:p w14:paraId="24A6BB9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3F7F162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252EDD8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11F4509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ASA</w:t>
                  </w:r>
                </w:p>
              </w:tc>
              <w:tc>
                <w:tcPr>
                  <w:tcW w:w="494" w:type="pct"/>
                  <w:vAlign w:val="center"/>
                </w:tcPr>
                <w:p w14:paraId="64C48992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62DE8246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0D38A846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19C4E0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541" w:type="pct"/>
                  <w:vAlign w:val="center"/>
                </w:tcPr>
                <w:p w14:paraId="746A897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30</w:t>
                  </w:r>
                </w:p>
              </w:tc>
              <w:tc>
                <w:tcPr>
                  <w:tcW w:w="539" w:type="pct"/>
                  <w:vAlign w:val="center"/>
                </w:tcPr>
                <w:p w14:paraId="36292833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04239B77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39F43A08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6963214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SF</w:t>
                  </w:r>
                </w:p>
              </w:tc>
              <w:tc>
                <w:tcPr>
                  <w:tcW w:w="494" w:type="pct"/>
                  <w:vAlign w:val="center"/>
                </w:tcPr>
                <w:p w14:paraId="1B0112A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1335C420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10B1B43A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0C5BDC2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40</w:t>
                  </w:r>
                </w:p>
              </w:tc>
              <w:tc>
                <w:tcPr>
                  <w:tcW w:w="541" w:type="pct"/>
                  <w:vAlign w:val="center"/>
                </w:tcPr>
                <w:p w14:paraId="3B1A92A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50</w:t>
                  </w:r>
                </w:p>
              </w:tc>
              <w:tc>
                <w:tcPr>
                  <w:tcW w:w="539" w:type="pct"/>
                  <w:vAlign w:val="center"/>
                </w:tcPr>
                <w:p w14:paraId="0578BE27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66470C85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650FC7AB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296BE81A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K</w:t>
                  </w:r>
                </w:p>
              </w:tc>
              <w:tc>
                <w:tcPr>
                  <w:tcW w:w="494" w:type="pct"/>
                  <w:vAlign w:val="center"/>
                </w:tcPr>
                <w:p w14:paraId="2BB40663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  <w:lang w:bidi="ar-LY"/>
                    </w:rPr>
                  </w:pPr>
                  <w:r w:rsidRPr="00D2614C">
                    <w:rPr>
                      <w:rFonts w:ascii="Times New Roman" w:hAnsi="Times New Roman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3465CEBF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E85AE1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4" w:type="pct"/>
                  <w:vAlign w:val="center"/>
                </w:tcPr>
                <w:p w14:paraId="40B9338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E85AE1">
                    <w:rPr>
                      <w:rFonts w:ascii="Times New Roman" w:hAnsi="Times New Roman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473" w:type="pct"/>
                  <w:vAlign w:val="center"/>
                </w:tcPr>
                <w:p w14:paraId="1BF9A59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541" w:type="pct"/>
                  <w:vAlign w:val="center"/>
                </w:tcPr>
                <w:p w14:paraId="535287DE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20332CB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34D8E95F" w14:textId="77777777" w:rsidTr="002B34EF">
              <w:trPr>
                <w:cantSplit/>
                <w:trHeight w:val="42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4EB8325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0B6F2BC4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ZSA</w:t>
                  </w:r>
                </w:p>
              </w:tc>
              <w:tc>
                <w:tcPr>
                  <w:tcW w:w="494" w:type="pct"/>
                  <w:vAlign w:val="center"/>
                </w:tcPr>
                <w:p w14:paraId="42EEA59E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  <w:lang w:bidi="ar-LY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85466B4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38F4EC18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2712335B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0048ED59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08C62728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  <w:tr w:rsidR="00BB274D" w:rsidRPr="00147F39" w14:paraId="5C364C36" w14:textId="77777777" w:rsidTr="00BB274D">
              <w:trPr>
                <w:cantSplit/>
                <w:trHeight w:val="47"/>
                <w:jc w:val="center"/>
              </w:trPr>
              <w:tc>
                <w:tcPr>
                  <w:tcW w:w="1313" w:type="pct"/>
                  <w:vMerge/>
                  <w:vAlign w:val="center"/>
                </w:tcPr>
                <w:p w14:paraId="007DC071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625" w:type="pct"/>
                  <w:vAlign w:val="center"/>
                </w:tcPr>
                <w:p w14:paraId="734C5899" w14:textId="77777777" w:rsidR="00BB274D" w:rsidRPr="00D2614C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 w:rsidRPr="00D2614C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ZSD</w:t>
                  </w:r>
                </w:p>
              </w:tc>
              <w:tc>
                <w:tcPr>
                  <w:tcW w:w="494" w:type="pct"/>
                  <w:vAlign w:val="center"/>
                </w:tcPr>
                <w:p w14:paraId="52EFC7DA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  <w:lang w:bidi="ar-LY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541" w:type="pct"/>
                  <w:vAlign w:val="center"/>
                </w:tcPr>
                <w:p w14:paraId="53D2D0EF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4" w:type="pct"/>
                  <w:vAlign w:val="center"/>
                </w:tcPr>
                <w:p w14:paraId="59A63963" w14:textId="77777777" w:rsidR="00BB274D" w:rsidRPr="00B44791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B44791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473" w:type="pct"/>
                  <w:vAlign w:val="center"/>
                </w:tcPr>
                <w:p w14:paraId="58F47FA1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41" w:type="pct"/>
                  <w:vAlign w:val="center"/>
                </w:tcPr>
                <w:p w14:paraId="36D11636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539" w:type="pct"/>
                  <w:vAlign w:val="center"/>
                </w:tcPr>
                <w:p w14:paraId="0E4DDD7A" w14:textId="77777777" w:rsidR="00BB274D" w:rsidRPr="00092E95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</w:pPr>
                  <w:r w:rsidRPr="00092E95">
                    <w:rPr>
                      <w:rFonts w:ascii="Times New Roman" w:hAnsi="Times New Roman"/>
                      <w:i/>
                      <w:iCs/>
                      <w:color w:val="7F7F7F" w:themeColor="text1" w:themeTint="80"/>
                      <w:sz w:val="12"/>
                      <w:szCs w:val="12"/>
                    </w:rPr>
                    <w:t>N/A</w:t>
                  </w:r>
                </w:p>
              </w:tc>
            </w:tr>
          </w:tbl>
          <w:p w14:paraId="24F62158" w14:textId="77777777" w:rsidR="00BF33E0" w:rsidRDefault="00BF33E0" w:rsidP="00BF33E0">
            <w:pPr>
              <w:suppressAutoHyphens/>
              <w:overflowPunct w:val="0"/>
              <w:spacing w:afterLines="0" w:after="120" w:line="254" w:lineRule="auto"/>
              <w:rPr>
                <w:rFonts w:eastAsiaTheme="minorEastAsia"/>
                <w:sz w:val="22"/>
                <w:szCs w:val="22"/>
                <w:lang w:eastAsia="ja-JP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5"/>
              <w:gridCol w:w="750"/>
              <w:gridCol w:w="1480"/>
              <w:gridCol w:w="1530"/>
            </w:tblGrid>
            <w:tr w:rsidR="00BB274D" w:rsidRPr="00236CFB" w14:paraId="0B31C798" w14:textId="77777777" w:rsidTr="002B34EF">
              <w:trPr>
                <w:cantSplit/>
                <w:trHeight w:val="57"/>
                <w:jc w:val="center"/>
              </w:trPr>
              <w:tc>
                <w:tcPr>
                  <w:tcW w:w="2385" w:type="dxa"/>
                  <w:gridSpan w:val="2"/>
                  <w:shd w:val="clear" w:color="auto" w:fill="E0E0E0"/>
                  <w:vAlign w:val="center"/>
                </w:tcPr>
                <w:p w14:paraId="079E5538" w14:textId="77777777" w:rsidR="00BB274D" w:rsidRPr="00236CFB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Scenarios</w:t>
                  </w:r>
                </w:p>
              </w:tc>
              <w:tc>
                <w:tcPr>
                  <w:tcW w:w="1480" w:type="dxa"/>
                  <w:shd w:val="clear" w:color="auto" w:fill="E0E0E0"/>
                  <w:vAlign w:val="center"/>
                </w:tcPr>
                <w:p w14:paraId="6037E87C" w14:textId="77777777" w:rsidR="00BB274D" w:rsidRPr="00236CFB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SMa LOS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 (7 – 24 GHz)</w:t>
                  </w:r>
                </w:p>
              </w:tc>
              <w:tc>
                <w:tcPr>
                  <w:tcW w:w="1530" w:type="dxa"/>
                  <w:shd w:val="clear" w:color="auto" w:fill="E0E0E0"/>
                  <w:vAlign w:val="center"/>
                </w:tcPr>
                <w:p w14:paraId="5BDEBE27" w14:textId="77777777" w:rsidR="00BB274D" w:rsidRPr="00236CFB" w:rsidRDefault="00BB274D" w:rsidP="00BB274D">
                  <w:pPr>
                    <w:pStyle w:val="TAH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SMa NLOS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 (7 – 24 GHz)</w:t>
                  </w:r>
                </w:p>
              </w:tc>
            </w:tr>
            <w:tr w:rsidR="00BB274D" w:rsidRPr="00236CFB" w14:paraId="5B15C091" w14:textId="77777777" w:rsidTr="002B34EF">
              <w:trPr>
                <w:cantSplit/>
                <w:trHeight w:val="57"/>
                <w:jc w:val="center"/>
              </w:trPr>
              <w:tc>
                <w:tcPr>
                  <w:tcW w:w="1635" w:type="dxa"/>
                  <w:vMerge w:val="restart"/>
                  <w:vAlign w:val="center"/>
                </w:tcPr>
                <w:p w14:paraId="0FC2DB80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ZOD spread (ZSD)</w:t>
                  </w:r>
                </w:p>
                <w:p w14:paraId="416B89B4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lgZSD=log</w:t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10</w:t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(ZSD/1</w:t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sym w:font="Symbol" w:char="F0B0"/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750" w:type="dxa"/>
                  <w:vAlign w:val="center"/>
                </w:tcPr>
                <w:p w14:paraId="558E8DD0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lgZSD</w:t>
                  </w:r>
                </w:p>
              </w:tc>
              <w:tc>
                <w:tcPr>
                  <w:tcW w:w="1480" w:type="dxa"/>
                  <w:vAlign w:val="center"/>
                </w:tcPr>
                <w:p w14:paraId="58E35315" w14:textId="77777777" w:rsidR="00BB274D" w:rsidRPr="00510E04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</w:pPr>
                  <w:r w:rsidRPr="00510E04"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  <w:t>0.14</w:t>
                  </w:r>
                </w:p>
              </w:tc>
              <w:tc>
                <w:tcPr>
                  <w:tcW w:w="1530" w:type="dxa"/>
                  <w:vAlign w:val="center"/>
                </w:tcPr>
                <w:p w14:paraId="23F72366" w14:textId="77777777" w:rsidR="00BB274D" w:rsidRPr="00510E04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</w:pPr>
                  <w:r w:rsidRPr="00510E04"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  <w:t>0.14</w:t>
                  </w:r>
                </w:p>
              </w:tc>
            </w:tr>
            <w:tr w:rsidR="00BB274D" w:rsidRPr="00236CFB" w14:paraId="5285CD64" w14:textId="77777777" w:rsidTr="002B34EF">
              <w:trPr>
                <w:cantSplit/>
                <w:trHeight w:val="57"/>
                <w:jc w:val="center"/>
              </w:trPr>
              <w:tc>
                <w:tcPr>
                  <w:tcW w:w="1635" w:type="dxa"/>
                  <w:vMerge/>
                  <w:vAlign w:val="center"/>
                </w:tcPr>
                <w:p w14:paraId="6C896393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750" w:type="dxa"/>
                  <w:vAlign w:val="center"/>
                </w:tcPr>
                <w:p w14:paraId="6DBDE3A1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σ</w:t>
                  </w:r>
                  <w:r w:rsidRPr="00236CFB">
                    <w:rPr>
                      <w:rFonts w:ascii="Times New Roman" w:hAnsi="Times New Roman"/>
                      <w:sz w:val="12"/>
                      <w:szCs w:val="12"/>
                      <w:vertAlign w:val="subscript"/>
                    </w:rPr>
                    <w:t>lgZSD</w:t>
                  </w:r>
                </w:p>
              </w:tc>
              <w:tc>
                <w:tcPr>
                  <w:tcW w:w="1480" w:type="dxa"/>
                  <w:shd w:val="clear" w:color="auto" w:fill="auto"/>
                  <w:vAlign w:val="center"/>
                </w:tcPr>
                <w:p w14:paraId="28D2809D" w14:textId="77777777" w:rsidR="00BB274D" w:rsidRPr="00510E04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</w:pPr>
                  <w:r w:rsidRPr="00510E04"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  <w:t>0.16</w:t>
                  </w:r>
                </w:p>
              </w:tc>
              <w:tc>
                <w:tcPr>
                  <w:tcW w:w="1530" w:type="dxa"/>
                  <w:shd w:val="clear" w:color="auto" w:fill="auto"/>
                  <w:vAlign w:val="center"/>
                </w:tcPr>
                <w:p w14:paraId="2E9CDAE2" w14:textId="77777777" w:rsidR="00BB274D" w:rsidRPr="00510E04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</w:pPr>
                  <w:r w:rsidRPr="00510E04">
                    <w:rPr>
                      <w:rFonts w:ascii="Times New Roman" w:hAnsi="Times New Roman"/>
                      <w:color w:val="0070C0"/>
                      <w:sz w:val="12"/>
                      <w:szCs w:val="12"/>
                    </w:rPr>
                    <w:t>0.16</w:t>
                  </w:r>
                </w:p>
              </w:tc>
            </w:tr>
            <w:tr w:rsidR="00BB274D" w:rsidRPr="00236CFB" w14:paraId="0DBEF1C4" w14:textId="77777777" w:rsidTr="002B34EF">
              <w:trPr>
                <w:cantSplit/>
                <w:trHeight w:val="57"/>
                <w:jc w:val="center"/>
              </w:trPr>
              <w:tc>
                <w:tcPr>
                  <w:tcW w:w="1635" w:type="dxa"/>
                  <w:vAlign w:val="center"/>
                </w:tcPr>
                <w:p w14:paraId="7225657E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sz w:val="12"/>
                      <w:szCs w:val="12"/>
                    </w:rPr>
                    <w:t>ZOD offset</w:t>
                  </w:r>
                </w:p>
              </w:tc>
              <w:tc>
                <w:tcPr>
                  <w:tcW w:w="750" w:type="dxa"/>
                  <w:vAlign w:val="center"/>
                </w:tcPr>
                <w:p w14:paraId="1FB38FC2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i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i/>
                      <w:sz w:val="12"/>
                      <w:szCs w:val="12"/>
                    </w:rPr>
                    <w:t>µ</w:t>
                  </w:r>
                  <w:proofErr w:type="gramStart"/>
                  <w:r w:rsidRPr="00236CFB">
                    <w:rPr>
                      <w:rFonts w:ascii="Times New Roman" w:hAnsi="Times New Roman"/>
                      <w:i/>
                      <w:sz w:val="12"/>
                      <w:szCs w:val="12"/>
                      <w:vertAlign w:val="subscript"/>
                    </w:rPr>
                    <w:t>offset,ZOD</w:t>
                  </w:r>
                  <w:proofErr w:type="gramEnd"/>
                </w:p>
              </w:tc>
              <w:tc>
                <w:tcPr>
                  <w:tcW w:w="1480" w:type="dxa"/>
                  <w:vAlign w:val="center"/>
                </w:tcPr>
                <w:p w14:paraId="469EB80E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  <w:tc>
                <w:tcPr>
                  <w:tcW w:w="1530" w:type="dxa"/>
                  <w:vAlign w:val="center"/>
                </w:tcPr>
                <w:p w14:paraId="5207BBDD" w14:textId="77777777" w:rsidR="00BB274D" w:rsidRPr="00236CFB" w:rsidRDefault="00BB274D" w:rsidP="00BB274D">
                  <w:pPr>
                    <w:pStyle w:val="TAC"/>
                    <w:spacing w:after="120"/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/>
                      <w:color w:val="FF0000"/>
                      <w:sz w:val="12"/>
                      <w:szCs w:val="12"/>
                    </w:rPr>
                    <w:t>FFS</w:t>
                  </w:r>
                </w:p>
              </w:tc>
            </w:tr>
            <w:tr w:rsidR="00BB274D" w:rsidRPr="00236CFB" w14:paraId="7BB08081" w14:textId="77777777" w:rsidTr="002B34EF">
              <w:trPr>
                <w:cantSplit/>
                <w:trHeight w:val="57"/>
                <w:jc w:val="center"/>
              </w:trPr>
              <w:tc>
                <w:tcPr>
                  <w:tcW w:w="5395" w:type="dxa"/>
                  <w:gridSpan w:val="4"/>
                  <w:vAlign w:val="center"/>
                </w:tcPr>
                <w:p w14:paraId="714DB5EE" w14:textId="77777777" w:rsidR="00BB274D" w:rsidRPr="00236CFB" w:rsidRDefault="00BB274D" w:rsidP="00BB274D">
                  <w:pPr>
                    <w:pStyle w:val="TAN"/>
                    <w:spacing w:after="120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>Note:</w:t>
                  </w:r>
                  <w:r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For NLOS ZOD offset: </w:t>
                  </w:r>
                </w:p>
                <w:p w14:paraId="4D496179" w14:textId="77777777" w:rsidR="00BB274D" w:rsidRPr="00236CFB" w:rsidRDefault="00BB274D" w:rsidP="00BB274D">
                  <w:pPr>
                    <w:pStyle w:val="TAN"/>
                    <w:spacing w:after="120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a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>(</w:t>
                  </w: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f</w:t>
                  </w: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  <w:vertAlign w:val="subscript"/>
                    </w:rPr>
                    <w:t>c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) = </w:t>
                  </w:r>
                  <w:proofErr w:type="gramStart"/>
                  <w:r w:rsidRPr="00236CFB">
                    <w:rPr>
                      <w:rFonts w:ascii="Times New Roman" w:hAnsi="Times New Roman" w:cs="Times New Roman"/>
                      <w:color w:val="FF0000"/>
                      <w:sz w:val="12"/>
                      <w:szCs w:val="12"/>
                    </w:rPr>
                    <w:t>FFS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>;</w:t>
                  </w:r>
                  <w:proofErr w:type="gramEnd"/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</w:t>
                  </w:r>
                </w:p>
                <w:p w14:paraId="132D3C19" w14:textId="77777777" w:rsidR="00BB274D" w:rsidRPr="00236CFB" w:rsidRDefault="00BB274D" w:rsidP="00BB274D">
                  <w:pPr>
                    <w:pStyle w:val="TAN"/>
                    <w:spacing w:after="120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b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>(</w:t>
                  </w: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f</w:t>
                  </w:r>
                  <w:r w:rsidRPr="00236CFB">
                    <w:rPr>
                      <w:rFonts w:ascii="Times New Roman" w:hAnsi="Times New Roman" w:cs="Times New Roman"/>
                      <w:i/>
                      <w:sz w:val="12"/>
                      <w:szCs w:val="12"/>
                      <w:vertAlign w:val="subscript"/>
                    </w:rPr>
                    <w:t>c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) = </w:t>
                  </w:r>
                  <w:proofErr w:type="gramStart"/>
                  <w:r w:rsidRPr="00236CFB">
                    <w:rPr>
                      <w:rFonts w:ascii="Times New Roman" w:hAnsi="Times New Roman" w:cs="Times New Roman"/>
                      <w:color w:val="FF0000"/>
                      <w:sz w:val="12"/>
                      <w:szCs w:val="12"/>
                    </w:rPr>
                    <w:t>FFS</w:t>
                  </w:r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>;</w:t>
                  </w:r>
                  <w:proofErr w:type="gramEnd"/>
                  <w:r w:rsidRPr="00236CFB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</w:t>
                  </w:r>
                </w:p>
                <w:p w14:paraId="49673617" w14:textId="77777777" w:rsidR="00BB274D" w:rsidRPr="00F2754A" w:rsidRDefault="00BB274D" w:rsidP="00BB274D">
                  <w:pPr>
                    <w:pStyle w:val="TAN"/>
                    <w:spacing w:after="120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F2754A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c</w:t>
                  </w:r>
                  <w:r w:rsidRPr="00F2754A">
                    <w:rPr>
                      <w:rFonts w:ascii="Times New Roman" w:hAnsi="Times New Roman" w:cs="Times New Roman"/>
                      <w:sz w:val="12"/>
                      <w:szCs w:val="12"/>
                    </w:rPr>
                    <w:t>(</w:t>
                  </w:r>
                  <w:r w:rsidRPr="00F2754A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f</w:t>
                  </w:r>
                  <w:r w:rsidRPr="00F2754A">
                    <w:rPr>
                      <w:rFonts w:ascii="Times New Roman" w:hAnsi="Times New Roman" w:cs="Times New Roman"/>
                      <w:i/>
                      <w:sz w:val="12"/>
                      <w:szCs w:val="12"/>
                      <w:vertAlign w:val="subscript"/>
                    </w:rPr>
                    <w:t>c</w:t>
                  </w:r>
                  <w:r w:rsidRPr="00F2754A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) = </w:t>
                  </w:r>
                  <w:proofErr w:type="gramStart"/>
                  <w:r w:rsidRPr="00F2754A">
                    <w:rPr>
                      <w:rFonts w:ascii="Times New Roman" w:hAnsi="Times New Roman" w:cs="Times New Roman"/>
                      <w:color w:val="FF0000"/>
                      <w:sz w:val="12"/>
                      <w:szCs w:val="12"/>
                    </w:rPr>
                    <w:t>FFS</w:t>
                  </w:r>
                  <w:r w:rsidRPr="00F2754A">
                    <w:rPr>
                      <w:rFonts w:ascii="Times New Roman" w:hAnsi="Times New Roman" w:cs="Times New Roman"/>
                      <w:sz w:val="12"/>
                      <w:szCs w:val="12"/>
                    </w:rPr>
                    <w:t>;</w:t>
                  </w:r>
                  <w:proofErr w:type="gramEnd"/>
                  <w:r w:rsidRPr="00F2754A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</w:t>
                  </w:r>
                </w:p>
                <w:p w14:paraId="1792F43D" w14:textId="77777777" w:rsidR="00BB274D" w:rsidRPr="00001C44" w:rsidRDefault="00BB274D" w:rsidP="00BB274D">
                  <w:pPr>
                    <w:pStyle w:val="TAN"/>
                    <w:spacing w:after="120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001C44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e</w:t>
                  </w:r>
                  <w:r w:rsidRPr="00001C44">
                    <w:rPr>
                      <w:rFonts w:ascii="Times New Roman" w:hAnsi="Times New Roman" w:cs="Times New Roman"/>
                      <w:sz w:val="12"/>
                      <w:szCs w:val="12"/>
                    </w:rPr>
                    <w:t>(</w:t>
                  </w:r>
                  <w:r w:rsidRPr="00001C44">
                    <w:rPr>
                      <w:rFonts w:ascii="Times New Roman" w:hAnsi="Times New Roman" w:cs="Times New Roman"/>
                      <w:i/>
                      <w:sz w:val="12"/>
                      <w:szCs w:val="12"/>
                    </w:rPr>
                    <w:t>f</w:t>
                  </w:r>
                  <w:r w:rsidRPr="00001C44">
                    <w:rPr>
                      <w:rFonts w:ascii="Times New Roman" w:hAnsi="Times New Roman" w:cs="Times New Roman"/>
                      <w:i/>
                      <w:sz w:val="12"/>
                      <w:szCs w:val="12"/>
                      <w:vertAlign w:val="subscript"/>
                    </w:rPr>
                    <w:t>c</w:t>
                  </w:r>
                  <w:r w:rsidRPr="00001C44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) = </w:t>
                  </w:r>
                  <w:r w:rsidRPr="00001C44">
                    <w:rPr>
                      <w:rFonts w:ascii="Times New Roman" w:hAnsi="Times New Roman" w:cs="Times New Roman"/>
                      <w:color w:val="FF0000"/>
                      <w:sz w:val="12"/>
                      <w:szCs w:val="12"/>
                    </w:rPr>
                    <w:t>FFS</w:t>
                  </w:r>
                  <w:r w:rsidRPr="00001C44">
                    <w:rPr>
                      <w:rFonts w:ascii="Times New Roman" w:hAnsi="Times New Roman" w:cs="Times New Roman"/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2A254B9F" w14:textId="77777777" w:rsidR="00BF33E0" w:rsidRPr="00BF33E0" w:rsidRDefault="00BF33E0" w:rsidP="00BF33E0">
            <w:pPr>
              <w:suppressAutoHyphens/>
              <w:overflowPunct w:val="0"/>
              <w:spacing w:afterLines="0" w:after="120" w:line="254" w:lineRule="auto"/>
              <w:rPr>
                <w:rFonts w:eastAsiaTheme="minorEastAsia"/>
                <w:sz w:val="22"/>
                <w:szCs w:val="22"/>
                <w:lang w:eastAsia="ja-JP"/>
              </w:rPr>
            </w:pPr>
          </w:p>
        </w:tc>
      </w:tr>
    </w:tbl>
    <w:p w14:paraId="1CC7C2E3" w14:textId="18027CAD" w:rsidR="00F61162" w:rsidRPr="00BB274D" w:rsidRDefault="00DD39C1" w:rsidP="0085579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ja-JP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ja-JP"/>
        </w:rPr>
        <w:lastRenderedPageBreak/>
        <w:t>About the discussion point, w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e do not think that it is better to apply the same</w:t>
      </w:r>
      <w:r w:rsidR="004F361B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value</w:t>
      </w:r>
      <w:r w:rsidR="004F361B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s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4F361B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of ASD and ZSD</w:t>
      </w:r>
      <w:r w:rsidR="00DA4A12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, ZOD 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for </w:t>
      </w:r>
      <w:r w:rsidR="00DA4A12">
        <w:rPr>
          <w:rFonts w:eastAsiaTheme="minorEastAsia"/>
          <w:color w:val="000000" w:themeColor="text1"/>
          <w:sz w:val="22"/>
          <w:szCs w:val="22"/>
          <w:lang w:eastAsia="ja-JP"/>
        </w:rPr>
        <w:t>multiple</w:t>
      </w:r>
      <w:r w:rsidR="00DA4A12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case</w:t>
      </w:r>
      <w:r w:rsidR="000A209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s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of LOS, NLOS, O2I. It needs to discuss and study more detail. In addition, </w:t>
      </w:r>
      <w:r w:rsidR="00152F39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for </w:t>
      </w:r>
      <w:r w:rsidR="00152F39" w:rsidRPr="00BB274D">
        <w:rPr>
          <w:color w:val="000000" w:themeColor="text1"/>
          <w:sz w:val="22"/>
          <w:szCs w:val="22"/>
          <w:lang w:eastAsia="ja-JP"/>
        </w:rPr>
        <w:t>SMa scenario</w:t>
      </w:r>
      <w:r w:rsidR="00152F39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in </w:t>
      </w:r>
      <w:r w:rsidR="00411F72" w:rsidRPr="00BB274D">
        <w:rPr>
          <w:rFonts w:eastAsiaTheme="minorEastAsia"/>
          <w:color w:val="000000" w:themeColor="text1"/>
          <w:sz w:val="22"/>
          <w:szCs w:val="22"/>
          <w:lang w:eastAsia="ja-JP"/>
        </w:rPr>
        <w:t>ITU-R M.2135-1</w:t>
      </w:r>
      <w:r w:rsidR="00411F7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, not only ASD but other parameters such DS, ASA, K fac</w:t>
      </w:r>
      <w:r w:rsidR="0063073E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tor, small scale parameters</w:t>
      </w:r>
      <w:r w:rsidR="000A2092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,</w:t>
      </w:r>
      <w:r w:rsidR="0063073E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etc., also exist in Table A1-7.</w:t>
      </w:r>
      <w:r w:rsidR="00152F39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63073E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Therefore, these parameters can be used</w:t>
      </w:r>
      <w:r w:rsidR="004F361B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as start point</w:t>
      </w:r>
      <w:r w:rsidR="0063073E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>.</w:t>
      </w:r>
    </w:p>
    <w:p w14:paraId="6F71820A" w14:textId="213F1AE3" w:rsidR="0063073E" w:rsidRPr="00BB274D" w:rsidRDefault="0063073E" w:rsidP="0085579C">
      <w:pPr>
        <w:spacing w:after="120"/>
        <w:ind w:left="992" w:hangingChars="449" w:hanging="992"/>
        <w:jc w:val="both"/>
        <w:rPr>
          <w:rFonts w:eastAsiaTheme="minorEastAsia"/>
          <w:color w:val="000000" w:themeColor="text1"/>
          <w:sz w:val="22"/>
          <w:szCs w:val="22"/>
          <w:lang w:eastAsia="ja-JP"/>
        </w:rPr>
      </w:pP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lastRenderedPageBreak/>
        <w:t xml:space="preserve">Proposal </w:t>
      </w:r>
      <w:r w:rsidR="000350B2"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3</w:t>
      </w: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t>:</w:t>
      </w:r>
      <w:r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 The parameters of channel model for </w:t>
      </w:r>
      <w:r w:rsidRPr="00BB274D">
        <w:rPr>
          <w:b/>
          <w:bCs/>
          <w:i/>
          <w:iCs/>
          <w:color w:val="000000" w:themeColor="text1"/>
          <w:sz w:val="22"/>
          <w:szCs w:val="22"/>
          <w:lang w:eastAsia="ja-JP"/>
        </w:rPr>
        <w:t>SMa scenario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 in Table A1-7 of </w:t>
      </w:r>
      <w:r w:rsidRPr="00BB274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ja-JP"/>
        </w:rPr>
        <w:t>ITU-R M.2135-</w:t>
      </w:r>
      <w:r w:rsidR="009E76A2"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1 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can be used</w:t>
      </w:r>
      <w:r w:rsidR="005E5CD7" w:rsidRPr="00BB274D">
        <w:rPr>
          <w:rFonts w:eastAsiaTheme="minorEastAsia" w:hint="eastAsia"/>
          <w:b/>
          <w:bCs/>
          <w:i/>
          <w:iCs/>
          <w:color w:val="000000" w:themeColor="text1"/>
          <w:lang w:eastAsia="ja-JP"/>
        </w:rPr>
        <w:t xml:space="preserve"> as start point.</w:t>
      </w:r>
    </w:p>
    <w:p w14:paraId="3B03009F" w14:textId="77777777" w:rsidR="00F61162" w:rsidRDefault="00F61162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F0DFE87" w14:textId="77777777" w:rsidR="0085579C" w:rsidRPr="00DC2CE7" w:rsidRDefault="0085579C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DC367F4" w14:textId="37417C79" w:rsidR="007B24D4" w:rsidRPr="00422928" w:rsidRDefault="004C11FB" w:rsidP="00C052A5">
      <w:pPr>
        <w:pStyle w:val="10"/>
        <w:numPr>
          <w:ilvl w:val="0"/>
          <w:numId w:val="13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1B8437FF" w:rsidR="002A69DF" w:rsidRPr="00BB274D" w:rsidRDefault="002A69DF" w:rsidP="00645A95">
      <w:pPr>
        <w:spacing w:after="120"/>
        <w:rPr>
          <w:color w:val="000000" w:themeColor="text1"/>
          <w:sz w:val="22"/>
          <w:szCs w:val="22"/>
          <w:lang w:eastAsia="zh-CN"/>
        </w:rPr>
      </w:pPr>
      <w:r w:rsidRPr="00BB274D">
        <w:rPr>
          <w:color w:val="000000" w:themeColor="text1"/>
          <w:sz w:val="22"/>
          <w:szCs w:val="22"/>
          <w:lang w:eastAsia="zh-CN"/>
        </w:rPr>
        <w:t xml:space="preserve">In this contribution, we provided our views </w:t>
      </w:r>
      <w:r w:rsidRPr="00BB274D">
        <w:rPr>
          <w:rFonts w:eastAsiaTheme="minorEastAsia"/>
          <w:color w:val="000000" w:themeColor="text1"/>
          <w:sz w:val="22"/>
          <w:szCs w:val="22"/>
          <w:lang w:eastAsia="ja-JP"/>
        </w:rPr>
        <w:t>and</w:t>
      </w:r>
      <w:r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Pr="00BB274D">
        <w:rPr>
          <w:rFonts w:eastAsia="SimSun"/>
          <w:color w:val="000000" w:themeColor="text1"/>
          <w:sz w:val="22"/>
          <w:szCs w:val="22"/>
          <w:lang w:eastAsia="ja-JP"/>
        </w:rPr>
        <w:t>discussion</w:t>
      </w:r>
      <w:r w:rsidRPr="00BB274D">
        <w:rPr>
          <w:rFonts w:eastAsiaTheme="minorEastAsia"/>
          <w:color w:val="000000" w:themeColor="text1"/>
          <w:sz w:val="22"/>
          <w:szCs w:val="22"/>
          <w:lang w:eastAsia="ja-JP"/>
        </w:rPr>
        <w:t>s</w:t>
      </w:r>
      <w:r w:rsidRPr="00BB274D">
        <w:rPr>
          <w:rFonts w:eastAsia="SimSun"/>
          <w:color w:val="000000" w:themeColor="text1"/>
          <w:sz w:val="22"/>
          <w:szCs w:val="22"/>
          <w:lang w:eastAsia="ja-JP"/>
        </w:rPr>
        <w:t xml:space="preserve"> </w:t>
      </w:r>
      <w:r w:rsidR="00FB0BAD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on </w:t>
      </w:r>
      <w:r w:rsidR="00FB0BAD" w:rsidRPr="00BB274D">
        <w:rPr>
          <w:rFonts w:eastAsiaTheme="minorEastAsia"/>
          <w:color w:val="000000" w:themeColor="text1"/>
          <w:sz w:val="22"/>
          <w:szCs w:val="22"/>
          <w:lang w:eastAsia="ko-KR"/>
        </w:rPr>
        <w:t>channel model validation of TR38.901 for 7-24GHz</w:t>
      </w:r>
      <w:r w:rsidR="000F4ADB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related to </w:t>
      </w:r>
      <w:r w:rsidR="000F4ADB" w:rsidRPr="00BB274D">
        <w:rPr>
          <w:rFonts w:eastAsia="DengXian"/>
          <w:color w:val="000000" w:themeColor="text1"/>
          <w:sz w:val="22"/>
          <w:szCs w:val="22"/>
          <w:lang w:eastAsia="zh-CN"/>
        </w:rPr>
        <w:t>suburban use cases</w:t>
      </w:r>
      <w:r w:rsidR="00FB0BAD" w:rsidRPr="00BB274D">
        <w:rPr>
          <w:rFonts w:eastAsiaTheme="minorEastAsia"/>
          <w:color w:val="000000" w:themeColor="text1"/>
          <w:sz w:val="22"/>
          <w:szCs w:val="22"/>
          <w:lang w:eastAsia="ko-KR"/>
        </w:rPr>
        <w:t>.</w:t>
      </w:r>
      <w:r w:rsidRPr="00BB274D">
        <w:rPr>
          <w:color w:val="000000" w:themeColor="text1"/>
          <w:sz w:val="22"/>
          <w:szCs w:val="22"/>
          <w:lang w:eastAsia="zh-CN"/>
        </w:rPr>
        <w:t xml:space="preserve"> The following</w:t>
      </w:r>
      <w:r w:rsidR="00645A95" w:rsidRPr="00BB274D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Pr="00BB274D">
        <w:rPr>
          <w:color w:val="000000" w:themeColor="text1"/>
          <w:sz w:val="22"/>
          <w:szCs w:val="22"/>
          <w:lang w:eastAsia="zh-CN"/>
        </w:rPr>
        <w:t>proposals are made:</w:t>
      </w:r>
    </w:p>
    <w:p w14:paraId="298F95F8" w14:textId="77777777" w:rsidR="00BB274D" w:rsidRPr="000A701E" w:rsidRDefault="00BB274D" w:rsidP="00BB274D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</w:t>
      </w:r>
      <w:r w:rsidRPr="003548A0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1</w:t>
      </w:r>
      <w:r w:rsidRPr="003548A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:</w:t>
      </w:r>
      <w:r w:rsidRPr="000A701E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A701E">
        <w:rPr>
          <w:b/>
          <w:bCs/>
          <w:i/>
          <w:iCs/>
          <w:sz w:val="22"/>
          <w:szCs w:val="22"/>
          <w:lang w:eastAsia="zh-CN"/>
        </w:rPr>
        <w:t xml:space="preserve">For </w:t>
      </w:r>
      <w:r w:rsidRPr="000A701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SMa</w:t>
      </w:r>
      <w:r w:rsidRPr="000A701E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0A701E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Pr="000A701E">
        <w:rPr>
          <w:b/>
          <w:bCs/>
          <w:i/>
          <w:iCs/>
          <w:sz w:val="22"/>
          <w:szCs w:val="22"/>
          <w:lang w:eastAsia="zh-CN"/>
        </w:rPr>
        <w:t>, the following modeling parameters are supported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559"/>
        <w:gridCol w:w="6532"/>
      </w:tblGrid>
      <w:tr w:rsidR="00BB274D" w:rsidRPr="003548A0" w14:paraId="38505364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D9D9D9"/>
            <w:vAlign w:val="center"/>
            <w:hideMark/>
          </w:tcPr>
          <w:p w14:paraId="04790C5C" w14:textId="77777777" w:rsidR="00BB274D" w:rsidRPr="00ED78A9" w:rsidRDefault="00BB274D" w:rsidP="002B34EF">
            <w:pPr>
              <w:pStyle w:val="TAH"/>
              <w:spacing w:after="120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Parameters</w:t>
            </w:r>
          </w:p>
        </w:tc>
        <w:tc>
          <w:tcPr>
            <w:tcW w:w="6532" w:type="dxa"/>
            <w:shd w:val="clear" w:color="auto" w:fill="D9D9D9"/>
            <w:vAlign w:val="center"/>
            <w:hideMark/>
          </w:tcPr>
          <w:p w14:paraId="32DBE0EB" w14:textId="77777777" w:rsidR="00BB274D" w:rsidRPr="00ED78A9" w:rsidRDefault="00BB274D" w:rsidP="002B34EF">
            <w:pPr>
              <w:pStyle w:val="TAH"/>
              <w:spacing w:after="120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SMa</w:t>
            </w:r>
          </w:p>
        </w:tc>
      </w:tr>
      <w:tr w:rsidR="00BB274D" w:rsidRPr="003548A0" w14:paraId="3D4AD476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7C9BE9C2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Cell layout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0463ADCB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 xml:space="preserve">Hexagonal grid, 19 micro sites, 3 sectors per site </w:t>
            </w:r>
          </w:p>
          <w:p w14:paraId="7F0EF106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(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ISD = Option 2: 1299 m</w:t>
            </w:r>
            <w:r w:rsidRPr="00ED78A9">
              <w:rPr>
                <w:rFonts w:ascii="Times" w:hAnsi="Times" w:cs="Times" w:hint="eastAsia"/>
                <w:color w:val="FF0000"/>
                <w:szCs w:val="18"/>
                <w:lang w:eastAsia="ja-JP"/>
              </w:rPr>
              <w:t xml:space="preserve"> or 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Option 3: 1000 m</w:t>
            </w:r>
            <w:r w:rsidRPr="00ED78A9">
              <w:rPr>
                <w:rFonts w:ascii="Times" w:hAnsi="Times" w:cs="Times"/>
                <w:szCs w:val="18"/>
              </w:rPr>
              <w:t>)</w:t>
            </w:r>
          </w:p>
          <w:p w14:paraId="7B4180CA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  <w:p w14:paraId="1AF6D147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Up to two floors for residential buildings, up to five floors for commercial buildings.</w:t>
            </w:r>
          </w:p>
          <w:p w14:paraId="09C74911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color w:val="FF0000"/>
                <w:szCs w:val="18"/>
              </w:rPr>
              <w:t>Building Type Ratio Option B: 90% residential, 10% commercial</w:t>
            </w:r>
          </w:p>
        </w:tc>
      </w:tr>
      <w:tr w:rsidR="00BB274D" w:rsidRPr="003548A0" w14:paraId="13D0A5A6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7AC5910C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BS antenna height h</w:t>
            </w:r>
            <w:r w:rsidRPr="00ED78A9">
              <w:rPr>
                <w:rFonts w:ascii="Times" w:hAnsi="Times" w:cs="Times"/>
                <w:szCs w:val="18"/>
                <w:vertAlign w:val="subscript"/>
              </w:rPr>
              <w:t>BS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085A85EE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eastAsia="ja-JP"/>
              </w:rPr>
            </w:pPr>
            <w:r w:rsidRPr="00ED78A9">
              <w:rPr>
                <w:rFonts w:ascii="Times" w:hAnsi="Times" w:cs="Times"/>
                <w:color w:val="FF0000"/>
                <w:szCs w:val="18"/>
              </w:rPr>
              <w:t>Option 1: 35 m</w:t>
            </w:r>
            <w:r w:rsidRPr="00ED78A9">
              <w:rPr>
                <w:rFonts w:ascii="Times" w:hAnsi="Times" w:cs="Times" w:hint="eastAsia"/>
                <w:color w:val="FF0000"/>
                <w:szCs w:val="18"/>
                <w:lang w:eastAsia="ja-JP"/>
              </w:rPr>
              <w:t xml:space="preserve"> or </w:t>
            </w:r>
            <w:r w:rsidRPr="00ED78A9">
              <w:rPr>
                <w:rFonts w:ascii="Times" w:hAnsi="Times" w:cs="Times"/>
                <w:color w:val="FF0000"/>
                <w:szCs w:val="18"/>
              </w:rPr>
              <w:t>Option 2: 25m</w:t>
            </w:r>
          </w:p>
        </w:tc>
      </w:tr>
      <w:tr w:rsidR="00BB274D" w:rsidRPr="003548A0" w14:paraId="642D5EE1" w14:textId="77777777" w:rsidTr="002B34EF">
        <w:trPr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466F8EE5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location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C9CCDF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Outdoor/indoor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18C54D26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Outdoor and indoor</w:t>
            </w:r>
          </w:p>
        </w:tc>
      </w:tr>
      <w:tr w:rsidR="00BB274D" w:rsidRPr="003548A0" w14:paraId="0C53FA6F" w14:textId="77777777" w:rsidTr="002B34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B9DC0CB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A0A88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LOS/NLOS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6C72D4A0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LOS and NLOS</w:t>
            </w:r>
          </w:p>
        </w:tc>
      </w:tr>
      <w:tr w:rsidR="00BB274D" w:rsidRPr="003548A0" w14:paraId="787E5965" w14:textId="77777777" w:rsidTr="002B34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CBB34FE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EC9E63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 xml:space="preserve">Height </w:t>
            </w:r>
            <w:r w:rsidRPr="00ED78A9">
              <w:rPr>
                <w:rFonts w:ascii="Times" w:hAnsi="Times" w:cs="Times"/>
                <w:noProof/>
                <w:szCs w:val="18"/>
              </w:rPr>
              <w:t>h</w:t>
            </w:r>
            <w:r w:rsidRPr="00ED78A9">
              <w:rPr>
                <w:rFonts w:ascii="Times" w:hAnsi="Times" w:cs="Times"/>
                <w:noProof/>
                <w:szCs w:val="18"/>
                <w:vertAlign w:val="subscript"/>
              </w:rPr>
              <w:t>UT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0484F297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 m for outdoor,</w:t>
            </w:r>
          </w:p>
          <w:p w14:paraId="7B5B4E4A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 or 4.5 m for residential buildings,</w:t>
            </w:r>
          </w:p>
          <w:p w14:paraId="78D75900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1.5/4.5/7.5/10.5/13.5 m for commercial buildings</w:t>
            </w:r>
          </w:p>
        </w:tc>
      </w:tr>
      <w:tr w:rsidR="00BB274D" w:rsidRPr="003548A0" w14:paraId="340C5ABC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22387666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Indoor UT ratio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6B22E086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80% indoor and 20% outdoor</w:t>
            </w:r>
          </w:p>
        </w:tc>
      </w:tr>
      <w:tr w:rsidR="00BB274D" w:rsidRPr="003548A0" w14:paraId="61859107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5901A10F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mobility (horizontal plane only)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2E8C9038" w14:textId="77777777" w:rsidR="00BB274D" w:rsidRPr="00825CC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color w:val="FF0000"/>
                <w:szCs w:val="18"/>
                <w:lang w:eastAsia="ja-JP"/>
              </w:rPr>
            </w:pPr>
            <w:r w:rsidRPr="00825CC9">
              <w:rPr>
                <w:rFonts w:ascii="Times New Roman" w:hAnsi="Times New Roman"/>
                <w:color w:val="FF0000"/>
                <w:szCs w:val="18"/>
                <w:lang w:val="en-US" w:eastAsia="ko-KR"/>
              </w:rPr>
              <w:t>Indoor UTs: 3 km/h, outdoor UTs: 90 km/h</w:t>
            </w:r>
            <w:r>
              <w:rPr>
                <w:rFonts w:ascii="Times New Roman" w:hAnsi="Times New Roman" w:hint="eastAsia"/>
                <w:color w:val="FF0000"/>
                <w:szCs w:val="18"/>
                <w:lang w:val="en-US" w:eastAsia="ja-JP"/>
              </w:rPr>
              <w:t xml:space="preserve"> </w:t>
            </w:r>
          </w:p>
        </w:tc>
      </w:tr>
      <w:tr w:rsidR="00BB274D" w:rsidRPr="003548A0" w14:paraId="76EEA238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5C19ADD5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val="sv-SE"/>
              </w:rPr>
            </w:pPr>
            <w:r w:rsidRPr="00ED78A9">
              <w:rPr>
                <w:rFonts w:ascii="Times" w:hAnsi="Times" w:cs="Times"/>
                <w:szCs w:val="18"/>
                <w:lang w:val="fr-FR"/>
              </w:rPr>
              <w:t>Min. BS - UT distance (2D)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14:paraId="602E9A9F" w14:textId="77777777" w:rsidR="00BB274D" w:rsidRPr="00D46335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color w:val="FF0000"/>
                <w:szCs w:val="18"/>
                <w:lang w:eastAsia="ja-JP"/>
              </w:rPr>
            </w:pPr>
            <w:r w:rsidRPr="00D46335">
              <w:rPr>
                <w:rFonts w:ascii="Times" w:hAnsi="Times" w:cs="Times"/>
                <w:color w:val="FF0000"/>
                <w:szCs w:val="18"/>
                <w:lang w:val="fr-FR"/>
              </w:rPr>
              <w:t>Option 2: 25m</w:t>
            </w:r>
            <w:r w:rsidRPr="00D46335">
              <w:rPr>
                <w:rFonts w:ascii="Times" w:hAnsi="Times" w:cs="Times" w:hint="eastAsia"/>
                <w:color w:val="FF0000"/>
                <w:szCs w:val="18"/>
                <w:lang w:val="fr-FR" w:eastAsia="ja-JP"/>
              </w:rPr>
              <w:t xml:space="preserve"> or </w:t>
            </w:r>
            <w:r w:rsidRPr="00D46335">
              <w:rPr>
                <w:rFonts w:ascii="Times" w:hAnsi="Times" w:cs="Times"/>
                <w:color w:val="FF0000"/>
                <w:szCs w:val="18"/>
              </w:rPr>
              <w:t>Option 3: 35m</w:t>
            </w:r>
          </w:p>
        </w:tc>
      </w:tr>
      <w:tr w:rsidR="00BB274D" w:rsidRPr="003548A0" w14:paraId="4CE68093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  <w:hideMark/>
          </w:tcPr>
          <w:p w14:paraId="3BD24417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distribution (horizontal)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0C8B090A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Uniform</w:t>
            </w:r>
          </w:p>
        </w:tc>
      </w:tr>
      <w:tr w:rsidR="00BB274D" w:rsidRPr="003548A0" w14:paraId="2846DB10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41DF6D3B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UT distribution (vertical)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336E4481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D94996">
              <w:rPr>
                <w:rFonts w:ascii="Times" w:hAnsi="Times" w:cs="Times"/>
                <w:color w:val="FF0000"/>
                <w:szCs w:val="18"/>
              </w:rPr>
              <w:t>Vertical Distribution Option 2: uniform distribution across all floors for a building type</w:t>
            </w:r>
          </w:p>
        </w:tc>
      </w:tr>
      <w:tr w:rsidR="00BB274D" w:rsidRPr="003548A0" w14:paraId="7AA0546E" w14:textId="77777777" w:rsidTr="002B34EF">
        <w:trPr>
          <w:jc w:val="center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414EB241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</w:rPr>
            </w:pPr>
            <w:r w:rsidRPr="00ED78A9">
              <w:rPr>
                <w:rFonts w:ascii="Times" w:hAnsi="Times" w:cs="Times"/>
                <w:szCs w:val="18"/>
              </w:rPr>
              <w:t>Penetration model</w:t>
            </w:r>
          </w:p>
        </w:tc>
        <w:tc>
          <w:tcPr>
            <w:tcW w:w="6532" w:type="dxa"/>
            <w:shd w:val="clear" w:color="auto" w:fill="auto"/>
            <w:vAlign w:val="center"/>
          </w:tcPr>
          <w:p w14:paraId="03193F5C" w14:textId="77777777" w:rsidR="00BB274D" w:rsidRPr="00ED78A9" w:rsidRDefault="00BB274D" w:rsidP="002B34EF">
            <w:pPr>
              <w:pStyle w:val="TAC"/>
              <w:spacing w:after="120"/>
              <w:jc w:val="left"/>
              <w:rPr>
                <w:rFonts w:ascii="Times" w:hAnsi="Times" w:cs="Times"/>
                <w:szCs w:val="18"/>
                <w:lang w:eastAsia="zh-CN"/>
              </w:rPr>
            </w:pPr>
            <w:r w:rsidRPr="00ED78A9">
              <w:rPr>
                <w:rFonts w:ascii="Times" w:hAnsi="Times" w:cs="Times"/>
                <w:szCs w:val="18"/>
                <w:lang w:eastAsia="zh-CN"/>
              </w:rPr>
              <w:t xml:space="preserve">FFS: </w:t>
            </w:r>
            <w:r w:rsidRPr="00ED78A9">
              <w:rPr>
                <w:rFonts w:ascii="Times" w:hAnsi="Times" w:cs="Times"/>
                <w:szCs w:val="18"/>
              </w:rPr>
              <w:t>low-loss penetration model</w:t>
            </w:r>
          </w:p>
        </w:tc>
      </w:tr>
    </w:tbl>
    <w:p w14:paraId="73D40003" w14:textId="77777777" w:rsidR="00BB274D" w:rsidRDefault="00BB274D" w:rsidP="00BB274D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7117431" w14:textId="77777777" w:rsidR="00BB274D" w:rsidRPr="00BB274D" w:rsidRDefault="00BB274D" w:rsidP="0085579C">
      <w:pPr>
        <w:spacing w:after="120"/>
        <w:ind w:left="992" w:hangingChars="449" w:hanging="992"/>
        <w:jc w:val="both"/>
        <w:rPr>
          <w:rFonts w:eastAsiaTheme="minorEastAsia"/>
          <w:color w:val="000000" w:themeColor="text1"/>
          <w:sz w:val="22"/>
          <w:szCs w:val="22"/>
          <w:lang w:eastAsia="ja-JP"/>
        </w:rPr>
      </w:pP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Proposal </w:t>
      </w:r>
      <w:r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2</w:t>
      </w: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t>:</w:t>
      </w:r>
      <w:r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 </w:t>
      </w:r>
      <w:r w:rsidRPr="00BB274D">
        <w:rPr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For 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SMa</w:t>
      </w:r>
      <w:r w:rsidRPr="00BB274D">
        <w:rPr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Pr="00BB274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ja-JP"/>
        </w:rPr>
        <w:t>scenario</w:t>
      </w:r>
      <w:r w:rsidRPr="00BB274D">
        <w:rPr>
          <w:b/>
          <w:bCs/>
          <w:i/>
          <w:iCs/>
          <w:color w:val="000000" w:themeColor="text1"/>
          <w:sz w:val="22"/>
          <w:szCs w:val="22"/>
          <w:lang w:eastAsia="zh-CN"/>
        </w:rPr>
        <w:t>,</w:t>
      </w:r>
      <w:r w:rsidRPr="00BB274D">
        <w:rPr>
          <w:b/>
          <w:bCs/>
          <w:i/>
          <w:iCs/>
          <w:color w:val="000000" w:themeColor="text1"/>
        </w:rPr>
        <w:t xml:space="preserve"> </w:t>
      </w:r>
      <w:r w:rsidRPr="00BB274D">
        <w:rPr>
          <w:rFonts w:eastAsiaTheme="minorEastAsia"/>
          <w:b/>
          <w:bCs/>
          <w:i/>
          <w:iCs/>
          <w:color w:val="000000" w:themeColor="text1"/>
          <w:lang w:eastAsia="ja-JP"/>
        </w:rPr>
        <w:t>the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lang w:eastAsia="ja-JP"/>
        </w:rPr>
        <w:t xml:space="preserve"> </w:t>
      </w:r>
      <w:r w:rsidRPr="00BB274D">
        <w:rPr>
          <w:rFonts w:eastAsiaTheme="minorEastAsia"/>
          <w:b/>
          <w:bCs/>
          <w:i/>
          <w:iCs/>
          <w:color w:val="000000" w:themeColor="text1"/>
          <w:lang w:eastAsia="ja-JP"/>
        </w:rPr>
        <w:t>following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lang w:eastAsia="ja-JP"/>
        </w:rPr>
        <w:t xml:space="preserve"> combinations of </w:t>
      </w:r>
      <w:r w:rsidRPr="00BB274D">
        <w:rPr>
          <w:b/>
          <w:bCs/>
          <w:i/>
          <w:iCs/>
          <w:color w:val="000000" w:themeColor="text1"/>
        </w:rPr>
        <w:t>cell layout, BS antenna height, and building type ratio for modeling parameters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lang w:eastAsia="ja-JP"/>
        </w:rPr>
        <w:t xml:space="preserve"> are supported: </w:t>
      </w:r>
    </w:p>
    <w:p w14:paraId="63A35470" w14:textId="77777777" w:rsidR="00BB274D" w:rsidRPr="00BB274D" w:rsidRDefault="00BB274D" w:rsidP="00BB274D">
      <w:pPr>
        <w:pStyle w:val="ae"/>
        <w:numPr>
          <w:ilvl w:val="0"/>
          <w:numId w:val="39"/>
        </w:numPr>
        <w:suppressAutoHyphens/>
        <w:overflowPunct w:val="0"/>
        <w:spacing w:afterLines="0" w:after="120" w:line="254" w:lineRule="auto"/>
        <w:ind w:leftChars="0"/>
        <w:rPr>
          <w:b/>
          <w:bCs/>
          <w:i/>
          <w:iCs/>
          <w:color w:val="000000" w:themeColor="text1"/>
        </w:rPr>
      </w:pPr>
      <w:r w:rsidRPr="00BB274D">
        <w:rPr>
          <w:b/>
          <w:bCs/>
          <w:i/>
          <w:iCs/>
          <w:color w:val="000000" w:themeColor="text1"/>
        </w:rPr>
        <w:t>Alt 1) ISD 1299m + Building Type Ratio 90% residential, 10% commercial + BS Height 35m</w:t>
      </w:r>
    </w:p>
    <w:p w14:paraId="0B56B050" w14:textId="0787F402" w:rsidR="001E6E8F" w:rsidRPr="00BB274D" w:rsidRDefault="00BB274D" w:rsidP="00B653D8">
      <w:pPr>
        <w:pStyle w:val="ae"/>
        <w:numPr>
          <w:ilvl w:val="0"/>
          <w:numId w:val="39"/>
        </w:numPr>
        <w:suppressAutoHyphens/>
        <w:overflowPunct w:val="0"/>
        <w:spacing w:afterLines="0" w:after="120" w:line="254" w:lineRule="auto"/>
        <w:ind w:leftChars="0"/>
        <w:rPr>
          <w:b/>
          <w:bCs/>
          <w:i/>
          <w:iCs/>
          <w:color w:val="000000" w:themeColor="text1"/>
        </w:rPr>
      </w:pPr>
      <w:r w:rsidRPr="00BB274D">
        <w:rPr>
          <w:b/>
          <w:bCs/>
          <w:i/>
          <w:iCs/>
          <w:color w:val="000000" w:themeColor="text1"/>
        </w:rPr>
        <w:t>Alt 2) ISD 1000m + Building Type Ratio 90% residential, 10% commercial + BS Height 25m</w:t>
      </w:r>
    </w:p>
    <w:p w14:paraId="69A36D27" w14:textId="7C75A38E" w:rsidR="009F50FF" w:rsidRPr="00BB274D" w:rsidRDefault="009F50FF" w:rsidP="009F50FF">
      <w:pPr>
        <w:spacing w:after="120"/>
        <w:ind w:left="992" w:hangingChars="449" w:hanging="992"/>
        <w:rPr>
          <w:rFonts w:eastAsiaTheme="minorEastAsia"/>
          <w:color w:val="000000" w:themeColor="text1"/>
          <w:sz w:val="22"/>
          <w:szCs w:val="22"/>
          <w:lang w:eastAsia="ja-JP"/>
        </w:rPr>
      </w:pP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Proposal </w:t>
      </w:r>
      <w:r w:rsidR="00BF33E0"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3</w:t>
      </w:r>
      <w:r w:rsidRPr="00BB274D">
        <w:rPr>
          <w:rFonts w:ascii="Times" w:eastAsiaTheme="minorEastAsia" w:hAnsi="Times" w:cs="Times"/>
          <w:b/>
          <w:bCs/>
          <w:i/>
          <w:iCs/>
          <w:color w:val="000000" w:themeColor="text1"/>
          <w:sz w:val="22"/>
          <w:szCs w:val="22"/>
          <w:lang w:eastAsia="ja-JP"/>
        </w:rPr>
        <w:t>:</w:t>
      </w:r>
      <w:r w:rsidRPr="00BB274D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 The parameters of channel model for </w:t>
      </w:r>
      <w:r w:rsidRPr="00BB274D">
        <w:rPr>
          <w:b/>
          <w:bCs/>
          <w:i/>
          <w:iCs/>
          <w:color w:val="000000" w:themeColor="text1"/>
          <w:sz w:val="22"/>
          <w:szCs w:val="22"/>
          <w:lang w:eastAsia="ja-JP"/>
        </w:rPr>
        <w:t>SMa scenario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 xml:space="preserve"> in Table A1-7 of </w:t>
      </w:r>
      <w:r w:rsidRPr="00BB274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ja-JP"/>
        </w:rPr>
        <w:t>ITU-R M.2135-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sz w:val="22"/>
          <w:szCs w:val="22"/>
          <w:lang w:eastAsia="ja-JP"/>
        </w:rPr>
        <w:t>1 can be used</w:t>
      </w:r>
      <w:r w:rsidRPr="00BB274D">
        <w:rPr>
          <w:rFonts w:eastAsiaTheme="minorEastAsia" w:hint="eastAsia"/>
          <w:b/>
          <w:bCs/>
          <w:i/>
          <w:iCs/>
          <w:color w:val="000000" w:themeColor="text1"/>
          <w:lang w:eastAsia="ja-JP"/>
        </w:rPr>
        <w:t xml:space="preserve"> as start point.</w:t>
      </w:r>
    </w:p>
    <w:p w14:paraId="15A8ADC3" w14:textId="77777777" w:rsidR="00FB0BAD" w:rsidRPr="009F50FF" w:rsidRDefault="00FB0BAD" w:rsidP="00E545FD">
      <w:pPr>
        <w:spacing w:after="120"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3A218819" w14:textId="1F6A25D3" w:rsidR="00D90979" w:rsidRPr="00EE18AC" w:rsidRDefault="003B072E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hint="eastAsia"/>
          <w:lang w:eastAsia="zh-CN"/>
        </w:rPr>
        <w:t>[</w:t>
      </w:r>
      <w:r w:rsidRPr="00EE18AC">
        <w:rPr>
          <w:lang w:eastAsia="zh-CN"/>
        </w:rPr>
        <w:t xml:space="preserve">1] </w:t>
      </w:r>
      <w:r w:rsidR="00402208" w:rsidRPr="00402208">
        <w:rPr>
          <w:lang w:eastAsia="zh-CN"/>
        </w:rPr>
        <w:t>R1-2409003</w:t>
      </w:r>
      <w:r w:rsidRPr="00EE18AC">
        <w:rPr>
          <w:lang w:eastAsia="zh-CN"/>
        </w:rPr>
        <w:t xml:space="preserve">, </w:t>
      </w:r>
      <w:r w:rsidR="00402208" w:rsidRPr="00402208">
        <w:rPr>
          <w:lang w:eastAsia="zh-CN"/>
        </w:rPr>
        <w:t>Summary #4 of discussions for Rel-19 7-24 GHz Channel Modeling Validation</w:t>
      </w:r>
      <w:r w:rsidR="00282D7C" w:rsidRPr="00EE18AC">
        <w:rPr>
          <w:rFonts w:eastAsiaTheme="minorEastAsia" w:hint="eastAsia"/>
          <w:lang w:eastAsia="ja-JP"/>
        </w:rPr>
        <w:t>.</w:t>
      </w:r>
      <w:r w:rsidR="00D90979" w:rsidRPr="00EE18AC">
        <w:rPr>
          <w:rFonts w:hint="eastAsia"/>
          <w:lang w:eastAsia="zh-CN"/>
        </w:rPr>
        <w:t xml:space="preserve"> </w:t>
      </w:r>
    </w:p>
    <w:p w14:paraId="1AF0B7C6" w14:textId="2BC740B3" w:rsidR="00EE18AC" w:rsidRPr="00EE18AC" w:rsidRDefault="00EE18AC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 xml:space="preserve">[2] </w:t>
      </w:r>
      <w:r w:rsidRPr="00EE18AC">
        <w:rPr>
          <w:lang w:eastAsia="zh-CN"/>
        </w:rPr>
        <w:t>TR 38.901,</w:t>
      </w:r>
      <w:r w:rsidRPr="00EE18AC">
        <w:t xml:space="preserve"> </w:t>
      </w:r>
      <w:r w:rsidRPr="00EE18AC">
        <w:rPr>
          <w:lang w:eastAsia="zh-CN"/>
        </w:rPr>
        <w:t>Study on channel model for frequencies from 0.5 to 100 GHz.</w:t>
      </w:r>
    </w:p>
    <w:p w14:paraId="554C12D0" w14:textId="332C10A8" w:rsidR="000F4ADB" w:rsidRDefault="00B40AC4" w:rsidP="00D90979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>[</w:t>
      </w:r>
      <w:r w:rsidR="00977F1E">
        <w:rPr>
          <w:rFonts w:eastAsiaTheme="minorEastAsia" w:hint="eastAsia"/>
          <w:lang w:eastAsia="ja-JP"/>
        </w:rPr>
        <w:t>3</w:t>
      </w:r>
      <w:r w:rsidRPr="00EE18AC">
        <w:rPr>
          <w:rFonts w:eastAsiaTheme="minorEastAsia" w:hint="eastAsia"/>
          <w:lang w:eastAsia="ja-JP"/>
        </w:rPr>
        <w:t>]</w:t>
      </w:r>
      <w:r w:rsidR="00FB0BAD" w:rsidRPr="00EE18AC">
        <w:rPr>
          <w:rFonts w:eastAsiaTheme="minorEastAsia" w:hint="eastAsia"/>
          <w:lang w:eastAsia="ja-JP"/>
        </w:rPr>
        <w:t xml:space="preserve"> </w:t>
      </w:r>
      <w:r w:rsidR="00282D7C" w:rsidRPr="00EE18AC">
        <w:rPr>
          <w:rFonts w:eastAsiaTheme="minorEastAsia"/>
          <w:lang w:eastAsia="ja-JP"/>
        </w:rPr>
        <w:t>Report ITU-R M.2135-1, Guidelines for evaluation of radio interface technologies for IMT-Advanced</w:t>
      </w:r>
      <w:r w:rsidR="00282D7C" w:rsidRPr="00EE18AC">
        <w:rPr>
          <w:rFonts w:eastAsiaTheme="minorEastAsia" w:hint="eastAsia"/>
          <w:lang w:eastAsia="ja-JP"/>
        </w:rPr>
        <w:t>.</w:t>
      </w:r>
    </w:p>
    <w:p w14:paraId="1EBBED84" w14:textId="4ACD9BAA" w:rsidR="006109B7" w:rsidRDefault="00E55CF9" w:rsidP="006109B7">
      <w:pPr>
        <w:spacing w:after="120"/>
        <w:rPr>
          <w:rFonts w:ascii="Times" w:eastAsiaTheme="minorEastAsia" w:hAnsi="Times" w:cs="Times"/>
          <w:bCs/>
          <w:lang w:val="en-US" w:eastAsia="ja-JP"/>
        </w:rPr>
      </w:pPr>
      <w:r>
        <w:rPr>
          <w:rFonts w:eastAsiaTheme="minorEastAsia" w:hint="eastAsia"/>
          <w:lang w:eastAsia="ja-JP"/>
        </w:rPr>
        <w:t xml:space="preserve">[4] </w:t>
      </w:r>
      <w:r w:rsidR="006109B7">
        <w:rPr>
          <w:rFonts w:eastAsiaTheme="minorEastAsia" w:hint="eastAsia"/>
          <w:lang w:eastAsia="ja-JP"/>
        </w:rPr>
        <w:t xml:space="preserve">R1-2406946, </w:t>
      </w:r>
      <w:r w:rsidR="006109B7" w:rsidRPr="00D15086">
        <w:rPr>
          <w:rFonts w:ascii="Times" w:hAnsi="Times" w:cs="Times"/>
          <w:bCs/>
          <w:lang w:val="en-US" w:eastAsia="zh-CN"/>
        </w:rPr>
        <w:t>Discussion on channel model validation for 7-24 GHz</w:t>
      </w:r>
      <w:r w:rsidR="006109B7">
        <w:rPr>
          <w:rFonts w:ascii="Times" w:eastAsiaTheme="minorEastAsia" w:hAnsi="Times" w:cs="Times" w:hint="eastAsia"/>
          <w:bCs/>
          <w:lang w:val="en-US" w:eastAsia="ja-JP"/>
        </w:rPr>
        <w:t>.</w:t>
      </w:r>
    </w:p>
    <w:p w14:paraId="575EB54D" w14:textId="6F6BDAEF" w:rsidR="006109B7" w:rsidRPr="006E6A94" w:rsidRDefault="006109B7" w:rsidP="006109B7">
      <w:pPr>
        <w:spacing w:after="120"/>
        <w:rPr>
          <w:rFonts w:ascii="Times" w:eastAsiaTheme="minorEastAsia" w:hAnsi="Times" w:cs="Times"/>
          <w:lang w:eastAsia="ja-JP"/>
        </w:rPr>
      </w:pPr>
      <w:r>
        <w:rPr>
          <w:rFonts w:ascii="Times" w:eastAsiaTheme="minorEastAsia" w:hAnsi="Times" w:cs="Times" w:hint="eastAsia"/>
          <w:bCs/>
          <w:lang w:val="en-US" w:eastAsia="ja-JP"/>
        </w:rPr>
        <w:t xml:space="preserve">[5] </w:t>
      </w:r>
      <w:r w:rsidR="00614C44">
        <w:rPr>
          <w:rFonts w:eastAsiaTheme="minorEastAsia" w:hint="eastAsia"/>
          <w:lang w:eastAsia="ja-JP"/>
        </w:rPr>
        <w:t>R1-240</w:t>
      </w:r>
      <w:r w:rsidR="00F37DB2">
        <w:rPr>
          <w:rFonts w:eastAsiaTheme="minorEastAsia" w:hint="eastAsia"/>
          <w:lang w:eastAsia="ja-JP"/>
        </w:rPr>
        <w:t>8799</w:t>
      </w:r>
      <w:r w:rsidR="00614C44">
        <w:rPr>
          <w:rFonts w:eastAsiaTheme="minorEastAsia" w:hint="eastAsia"/>
          <w:lang w:eastAsia="ja-JP"/>
        </w:rPr>
        <w:t xml:space="preserve">, </w:t>
      </w:r>
      <w:r w:rsidR="00614C44" w:rsidRPr="00D15086">
        <w:rPr>
          <w:rFonts w:ascii="Times" w:hAnsi="Times" w:cs="Times"/>
          <w:bCs/>
          <w:lang w:val="en-US" w:eastAsia="zh-CN"/>
        </w:rPr>
        <w:t>Discussion on channel model validation for 7-24 GHz</w:t>
      </w:r>
      <w:r w:rsidR="00614C44">
        <w:rPr>
          <w:rFonts w:ascii="Times" w:eastAsiaTheme="minorEastAsia" w:hAnsi="Times" w:cs="Times" w:hint="eastAsia"/>
          <w:bCs/>
          <w:lang w:val="en-US" w:eastAsia="ja-JP"/>
        </w:rPr>
        <w:t>.</w:t>
      </w:r>
    </w:p>
    <w:p w14:paraId="24900E0C" w14:textId="2A93B600" w:rsidR="00BB274D" w:rsidRPr="00F37DB2" w:rsidRDefault="00BB274D" w:rsidP="00D90979">
      <w:pPr>
        <w:spacing w:after="120"/>
        <w:rPr>
          <w:rFonts w:eastAsiaTheme="minorEastAsia"/>
          <w:lang w:eastAsia="ja-JP"/>
        </w:rPr>
      </w:pPr>
    </w:p>
    <w:sectPr w:rsidR="00BB274D" w:rsidRPr="00F37D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D8860" w14:textId="77777777" w:rsidR="002063F0" w:rsidRDefault="002063F0">
      <w:pPr>
        <w:spacing w:after="120"/>
      </w:pPr>
      <w:r>
        <w:separator/>
      </w:r>
    </w:p>
  </w:endnote>
  <w:endnote w:type="continuationSeparator" w:id="0">
    <w:p w14:paraId="19BB6D92" w14:textId="77777777" w:rsidR="002063F0" w:rsidRDefault="002063F0">
      <w:pPr>
        <w:spacing w:after="120"/>
      </w:pPr>
      <w:r>
        <w:continuationSeparator/>
      </w:r>
    </w:p>
  </w:endnote>
  <w:endnote w:type="continuationNotice" w:id="1">
    <w:p w14:paraId="03AB0031" w14:textId="77777777" w:rsidR="002063F0" w:rsidRDefault="002063F0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FFC24" w14:textId="77777777" w:rsidR="002063F0" w:rsidRDefault="002063F0">
      <w:pPr>
        <w:spacing w:after="120"/>
      </w:pPr>
      <w:r>
        <w:separator/>
      </w:r>
    </w:p>
  </w:footnote>
  <w:footnote w:type="continuationSeparator" w:id="0">
    <w:p w14:paraId="274C1704" w14:textId="77777777" w:rsidR="002063F0" w:rsidRDefault="002063F0">
      <w:pPr>
        <w:spacing w:after="120"/>
      </w:pPr>
      <w:r>
        <w:continuationSeparator/>
      </w:r>
    </w:p>
  </w:footnote>
  <w:footnote w:type="continuationNotice" w:id="1">
    <w:p w14:paraId="1BF74540" w14:textId="77777777" w:rsidR="002063F0" w:rsidRDefault="002063F0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FC4E81"/>
    <w:multiLevelType w:val="multilevel"/>
    <w:tmpl w:val="9EFC4E81"/>
    <w:lvl w:ilvl="0">
      <w:start w:val="1"/>
      <w:numFmt w:val="bullet"/>
      <w:lvlText w:val=""/>
      <w:lvlJc w:val="left"/>
      <w:pPr>
        <w:tabs>
          <w:tab w:val="left" w:pos="568"/>
        </w:tabs>
        <w:ind w:left="988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568"/>
        </w:tabs>
        <w:ind w:left="1408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568"/>
        </w:tabs>
        <w:ind w:left="1828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568"/>
        </w:tabs>
        <w:ind w:left="224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568"/>
        </w:tabs>
        <w:ind w:left="266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568"/>
        </w:tabs>
        <w:ind w:left="308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568"/>
        </w:tabs>
        <w:ind w:left="350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568"/>
        </w:tabs>
        <w:ind w:left="392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568"/>
        </w:tabs>
        <w:ind w:left="434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BA7E46"/>
    <w:multiLevelType w:val="hybridMultilevel"/>
    <w:tmpl w:val="4BA8C65A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F387C"/>
    <w:multiLevelType w:val="hybridMultilevel"/>
    <w:tmpl w:val="6C3231FE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7F13C0"/>
    <w:multiLevelType w:val="multilevel"/>
    <w:tmpl w:val="855CB00E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F2190"/>
    <w:multiLevelType w:val="hybridMultilevel"/>
    <w:tmpl w:val="B45CC7CA"/>
    <w:lvl w:ilvl="0" w:tplc="1F569A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818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BCD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CEF0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B2A1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89FD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C5A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E1B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560C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B266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1A75420F"/>
    <w:multiLevelType w:val="hybridMultilevel"/>
    <w:tmpl w:val="4C826C16"/>
    <w:lvl w:ilvl="0" w:tplc="A7087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5B01340"/>
    <w:multiLevelType w:val="hybridMultilevel"/>
    <w:tmpl w:val="6EBA3E06"/>
    <w:lvl w:ilvl="0" w:tplc="BC1643E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EA644A"/>
    <w:multiLevelType w:val="hybridMultilevel"/>
    <w:tmpl w:val="72EC3EEC"/>
    <w:lvl w:ilvl="0" w:tplc="AA2847C8">
      <w:start w:val="1"/>
      <w:numFmt w:val="decimal"/>
      <w:lvlText w:val="%1.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C324610"/>
    <w:multiLevelType w:val="hybridMultilevel"/>
    <w:tmpl w:val="738AE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B142E"/>
    <w:multiLevelType w:val="hybridMultilevel"/>
    <w:tmpl w:val="BA34F25C"/>
    <w:lvl w:ilvl="0" w:tplc="6144C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455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8766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E905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440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A0E2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2967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04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25A1A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A2E86"/>
    <w:multiLevelType w:val="hybridMultilevel"/>
    <w:tmpl w:val="FABE0CBE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632050"/>
    <w:multiLevelType w:val="hybridMultilevel"/>
    <w:tmpl w:val="8FAA0E1C"/>
    <w:lvl w:ilvl="0" w:tplc="D194A7E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F04C0"/>
    <w:multiLevelType w:val="hybridMultilevel"/>
    <w:tmpl w:val="6400CDAC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CE2768"/>
    <w:multiLevelType w:val="hybridMultilevel"/>
    <w:tmpl w:val="B9162EB6"/>
    <w:lvl w:ilvl="0" w:tplc="E2C0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E23CD3A6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3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B10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AD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A02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C0CD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2108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15FC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416463F5"/>
    <w:multiLevelType w:val="hybridMultilevel"/>
    <w:tmpl w:val="47E23AE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1E52753"/>
    <w:multiLevelType w:val="hybridMultilevel"/>
    <w:tmpl w:val="9D74ED88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4F53182"/>
    <w:multiLevelType w:val="multilevel"/>
    <w:tmpl w:val="EB221F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473A34CF"/>
    <w:multiLevelType w:val="hybridMultilevel"/>
    <w:tmpl w:val="60B46122"/>
    <w:lvl w:ilvl="0" w:tplc="D194A7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8873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8FB4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00A5A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E07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66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8416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D2B8B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2FEB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D3659"/>
    <w:multiLevelType w:val="multilevel"/>
    <w:tmpl w:val="A80A304E"/>
    <w:numStyleLink w:val="1"/>
  </w:abstractNum>
  <w:abstractNum w:abstractNumId="26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0A2BA7"/>
    <w:multiLevelType w:val="hybridMultilevel"/>
    <w:tmpl w:val="D292E2CC"/>
    <w:lvl w:ilvl="0" w:tplc="E2C07EAE">
      <w:start w:val="1"/>
      <w:numFmt w:val="bullet"/>
      <w:lvlText w:val=""/>
      <w:lvlJc w:val="left"/>
      <w:pPr>
        <w:ind w:left="55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0" w:hanging="440"/>
      </w:pPr>
      <w:rPr>
        <w:rFonts w:ascii="Wingdings" w:hAnsi="Wingdings" w:hint="default"/>
      </w:rPr>
    </w:lvl>
  </w:abstractNum>
  <w:abstractNum w:abstractNumId="29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0" w15:restartNumberingAfterBreak="0">
    <w:nsid w:val="5D0563A9"/>
    <w:multiLevelType w:val="hybridMultilevel"/>
    <w:tmpl w:val="6102E1C8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9443B6"/>
    <w:multiLevelType w:val="hybridMultilevel"/>
    <w:tmpl w:val="9048B9B2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093300"/>
    <w:multiLevelType w:val="hybridMultilevel"/>
    <w:tmpl w:val="930217FA"/>
    <w:lvl w:ilvl="0" w:tplc="2FF890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A88A6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291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0AE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A1ED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2A33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DEFA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046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D069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6A4E7C3D"/>
    <w:multiLevelType w:val="hybridMultilevel"/>
    <w:tmpl w:val="EFFE96CE"/>
    <w:lvl w:ilvl="0" w:tplc="E00CC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F6CC0C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047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6A45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4FA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4D1A6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3858E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5CC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7E85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5" w15:restartNumberingAfterBreak="0">
    <w:nsid w:val="6AB91AD4"/>
    <w:multiLevelType w:val="hybridMultilevel"/>
    <w:tmpl w:val="DA3494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E587B50"/>
    <w:multiLevelType w:val="hybridMultilevel"/>
    <w:tmpl w:val="CAA8238A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FAA227C"/>
    <w:multiLevelType w:val="multilevel"/>
    <w:tmpl w:val="C64CD0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0" w15:restartNumberingAfterBreak="0">
    <w:nsid w:val="7B94221A"/>
    <w:multiLevelType w:val="hybridMultilevel"/>
    <w:tmpl w:val="F1AE4E4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20579">
    <w:abstractNumId w:val="32"/>
  </w:num>
  <w:num w:numId="2" w16cid:durableId="723286540">
    <w:abstractNumId w:val="27"/>
  </w:num>
  <w:num w:numId="3" w16cid:durableId="1724527224">
    <w:abstractNumId w:val="20"/>
  </w:num>
  <w:num w:numId="4" w16cid:durableId="1592816948">
    <w:abstractNumId w:val="8"/>
  </w:num>
  <w:num w:numId="5" w16cid:durableId="284846507">
    <w:abstractNumId w:val="9"/>
  </w:num>
  <w:num w:numId="6" w16cid:durableId="682786290">
    <w:abstractNumId w:val="6"/>
  </w:num>
  <w:num w:numId="7" w16cid:durableId="591861339">
    <w:abstractNumId w:val="7"/>
  </w:num>
  <w:num w:numId="8" w16cid:durableId="140343768">
    <w:abstractNumId w:val="10"/>
  </w:num>
  <w:num w:numId="9" w16cid:durableId="928731671">
    <w:abstractNumId w:val="37"/>
  </w:num>
  <w:num w:numId="10" w16cid:durableId="1977249817">
    <w:abstractNumId w:val="22"/>
  </w:num>
  <w:num w:numId="11" w16cid:durableId="1061058996">
    <w:abstractNumId w:val="25"/>
  </w:num>
  <w:num w:numId="12" w16cid:durableId="1638100400">
    <w:abstractNumId w:val="39"/>
  </w:num>
  <w:num w:numId="13" w16cid:durableId="1138575637">
    <w:abstractNumId w:val="38"/>
  </w:num>
  <w:num w:numId="14" w16cid:durableId="201669832">
    <w:abstractNumId w:val="1"/>
  </w:num>
  <w:num w:numId="15" w16cid:durableId="1651248481">
    <w:abstractNumId w:val="35"/>
  </w:num>
  <w:num w:numId="16" w16cid:durableId="105661145">
    <w:abstractNumId w:val="21"/>
  </w:num>
  <w:num w:numId="17" w16cid:durableId="206189498">
    <w:abstractNumId w:val="0"/>
  </w:num>
  <w:num w:numId="18" w16cid:durableId="1475029465">
    <w:abstractNumId w:val="18"/>
  </w:num>
  <w:num w:numId="19" w16cid:durableId="548078609">
    <w:abstractNumId w:val="29"/>
  </w:num>
  <w:num w:numId="20" w16cid:durableId="1866629018">
    <w:abstractNumId w:val="5"/>
  </w:num>
  <w:num w:numId="21" w16cid:durableId="173155463">
    <w:abstractNumId w:val="17"/>
  </w:num>
  <w:num w:numId="22" w16cid:durableId="109320870">
    <w:abstractNumId w:val="12"/>
  </w:num>
  <w:num w:numId="23" w16cid:durableId="1386679786">
    <w:abstractNumId w:val="23"/>
  </w:num>
  <w:num w:numId="24" w16cid:durableId="811367325">
    <w:abstractNumId w:val="33"/>
  </w:num>
  <w:num w:numId="25" w16cid:durableId="1335843175">
    <w:abstractNumId w:val="2"/>
  </w:num>
  <w:num w:numId="26" w16cid:durableId="1708918803">
    <w:abstractNumId w:val="34"/>
  </w:num>
  <w:num w:numId="27" w16cid:durableId="634868356">
    <w:abstractNumId w:val="31"/>
  </w:num>
  <w:num w:numId="28" w16cid:durableId="163784247">
    <w:abstractNumId w:val="14"/>
  </w:num>
  <w:num w:numId="29" w16cid:durableId="1275753151">
    <w:abstractNumId w:val="30"/>
  </w:num>
  <w:num w:numId="30" w16cid:durableId="2127583246">
    <w:abstractNumId w:val="28"/>
  </w:num>
  <w:num w:numId="31" w16cid:durableId="920874594">
    <w:abstractNumId w:val="4"/>
  </w:num>
  <w:num w:numId="32" w16cid:durableId="1637679600">
    <w:abstractNumId w:val="40"/>
  </w:num>
  <w:num w:numId="33" w16cid:durableId="160698662">
    <w:abstractNumId w:val="19"/>
  </w:num>
  <w:num w:numId="34" w16cid:durableId="260188424">
    <w:abstractNumId w:val="36"/>
  </w:num>
  <w:num w:numId="35" w16cid:durableId="1507138455">
    <w:abstractNumId w:val="16"/>
  </w:num>
  <w:num w:numId="36" w16cid:durableId="846791943">
    <w:abstractNumId w:val="26"/>
  </w:num>
  <w:num w:numId="37" w16cid:durableId="1923295370">
    <w:abstractNumId w:val="15"/>
  </w:num>
  <w:num w:numId="38" w16cid:durableId="1934048420">
    <w:abstractNumId w:val="3"/>
  </w:num>
  <w:num w:numId="39" w16cid:durableId="517040599">
    <w:abstractNumId w:val="24"/>
  </w:num>
  <w:num w:numId="40" w16cid:durableId="1404986779">
    <w:abstractNumId w:val="11"/>
  </w:num>
  <w:num w:numId="41" w16cid:durableId="129212769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33C5"/>
    <w:rsid w:val="000142AD"/>
    <w:rsid w:val="00015AFF"/>
    <w:rsid w:val="000257D9"/>
    <w:rsid w:val="0002626D"/>
    <w:rsid w:val="000307B4"/>
    <w:rsid w:val="00031717"/>
    <w:rsid w:val="0003245B"/>
    <w:rsid w:val="000350B2"/>
    <w:rsid w:val="000367F3"/>
    <w:rsid w:val="000419D9"/>
    <w:rsid w:val="00041D59"/>
    <w:rsid w:val="000441CD"/>
    <w:rsid w:val="00052CAE"/>
    <w:rsid w:val="00052FD7"/>
    <w:rsid w:val="00054F28"/>
    <w:rsid w:val="0005550A"/>
    <w:rsid w:val="0006060E"/>
    <w:rsid w:val="0006487F"/>
    <w:rsid w:val="00064E3A"/>
    <w:rsid w:val="0006661D"/>
    <w:rsid w:val="000676F5"/>
    <w:rsid w:val="00073AD5"/>
    <w:rsid w:val="00076B7B"/>
    <w:rsid w:val="00076FD1"/>
    <w:rsid w:val="00077CB7"/>
    <w:rsid w:val="0009433F"/>
    <w:rsid w:val="00095682"/>
    <w:rsid w:val="000A2092"/>
    <w:rsid w:val="000A4B9C"/>
    <w:rsid w:val="000A701E"/>
    <w:rsid w:val="000B5207"/>
    <w:rsid w:val="000B7D34"/>
    <w:rsid w:val="000D0BFA"/>
    <w:rsid w:val="000D2C9B"/>
    <w:rsid w:val="000D5930"/>
    <w:rsid w:val="000D7133"/>
    <w:rsid w:val="000E3E65"/>
    <w:rsid w:val="000F1289"/>
    <w:rsid w:val="000F4ADB"/>
    <w:rsid w:val="00101EB7"/>
    <w:rsid w:val="00110908"/>
    <w:rsid w:val="00110F9D"/>
    <w:rsid w:val="001132EA"/>
    <w:rsid w:val="00116DE3"/>
    <w:rsid w:val="00126065"/>
    <w:rsid w:val="001301BC"/>
    <w:rsid w:val="001365B7"/>
    <w:rsid w:val="00137F3E"/>
    <w:rsid w:val="00142E18"/>
    <w:rsid w:val="00146C27"/>
    <w:rsid w:val="001526CC"/>
    <w:rsid w:val="00152F39"/>
    <w:rsid w:val="00153297"/>
    <w:rsid w:val="00176706"/>
    <w:rsid w:val="001833C2"/>
    <w:rsid w:val="00183848"/>
    <w:rsid w:val="00186D17"/>
    <w:rsid w:val="001A3394"/>
    <w:rsid w:val="001B3A7E"/>
    <w:rsid w:val="001C43A8"/>
    <w:rsid w:val="001D12BB"/>
    <w:rsid w:val="001D19CE"/>
    <w:rsid w:val="001D3613"/>
    <w:rsid w:val="001D3EE9"/>
    <w:rsid w:val="001D46FB"/>
    <w:rsid w:val="001D4718"/>
    <w:rsid w:val="001E3779"/>
    <w:rsid w:val="001E3891"/>
    <w:rsid w:val="001E6E8F"/>
    <w:rsid w:val="001F0DFA"/>
    <w:rsid w:val="001F2E86"/>
    <w:rsid w:val="001F488C"/>
    <w:rsid w:val="002063F0"/>
    <w:rsid w:val="00207EB4"/>
    <w:rsid w:val="002135D6"/>
    <w:rsid w:val="0021474E"/>
    <w:rsid w:val="002152A9"/>
    <w:rsid w:val="002211B1"/>
    <w:rsid w:val="00225F6B"/>
    <w:rsid w:val="002268D7"/>
    <w:rsid w:val="00230B31"/>
    <w:rsid w:val="002341B8"/>
    <w:rsid w:val="00244C26"/>
    <w:rsid w:val="00267CDD"/>
    <w:rsid w:val="00272BAE"/>
    <w:rsid w:val="002752E7"/>
    <w:rsid w:val="00277651"/>
    <w:rsid w:val="00282D7C"/>
    <w:rsid w:val="00291F70"/>
    <w:rsid w:val="0029439C"/>
    <w:rsid w:val="00294F81"/>
    <w:rsid w:val="002A51F2"/>
    <w:rsid w:val="002A69DF"/>
    <w:rsid w:val="002B2C6F"/>
    <w:rsid w:val="002B50F5"/>
    <w:rsid w:val="002B63D5"/>
    <w:rsid w:val="002C0246"/>
    <w:rsid w:val="002C2039"/>
    <w:rsid w:val="002C53F7"/>
    <w:rsid w:val="002C66B1"/>
    <w:rsid w:val="002D1AB5"/>
    <w:rsid w:val="002D3306"/>
    <w:rsid w:val="002D4919"/>
    <w:rsid w:val="002D4AA7"/>
    <w:rsid w:val="002D4B3C"/>
    <w:rsid w:val="002D7530"/>
    <w:rsid w:val="002E47A2"/>
    <w:rsid w:val="002E4B84"/>
    <w:rsid w:val="002E6E70"/>
    <w:rsid w:val="002F05FE"/>
    <w:rsid w:val="002F22BD"/>
    <w:rsid w:val="002F5ED8"/>
    <w:rsid w:val="002F6D14"/>
    <w:rsid w:val="003114F6"/>
    <w:rsid w:val="00312B39"/>
    <w:rsid w:val="00320DDA"/>
    <w:rsid w:val="00323B3F"/>
    <w:rsid w:val="0033059D"/>
    <w:rsid w:val="00340D24"/>
    <w:rsid w:val="00343AEF"/>
    <w:rsid w:val="00351736"/>
    <w:rsid w:val="003548A0"/>
    <w:rsid w:val="00363630"/>
    <w:rsid w:val="00367D4B"/>
    <w:rsid w:val="00377A89"/>
    <w:rsid w:val="00381150"/>
    <w:rsid w:val="00381249"/>
    <w:rsid w:val="003A34C2"/>
    <w:rsid w:val="003B072E"/>
    <w:rsid w:val="003B1136"/>
    <w:rsid w:val="003C1C70"/>
    <w:rsid w:val="003C26DE"/>
    <w:rsid w:val="003D1116"/>
    <w:rsid w:val="003E2C0D"/>
    <w:rsid w:val="003E727A"/>
    <w:rsid w:val="003F744F"/>
    <w:rsid w:val="00402208"/>
    <w:rsid w:val="00410461"/>
    <w:rsid w:val="00410FA1"/>
    <w:rsid w:val="00411F72"/>
    <w:rsid w:val="004141B3"/>
    <w:rsid w:val="004168EC"/>
    <w:rsid w:val="00417B74"/>
    <w:rsid w:val="00421EC0"/>
    <w:rsid w:val="00422928"/>
    <w:rsid w:val="0043175B"/>
    <w:rsid w:val="004405AE"/>
    <w:rsid w:val="0044363B"/>
    <w:rsid w:val="004532C4"/>
    <w:rsid w:val="004607C3"/>
    <w:rsid w:val="004614FA"/>
    <w:rsid w:val="004636FE"/>
    <w:rsid w:val="00466997"/>
    <w:rsid w:val="00483A9B"/>
    <w:rsid w:val="00484D47"/>
    <w:rsid w:val="004860B0"/>
    <w:rsid w:val="00493A8C"/>
    <w:rsid w:val="00496A2E"/>
    <w:rsid w:val="004B15D0"/>
    <w:rsid w:val="004B25B0"/>
    <w:rsid w:val="004B29EB"/>
    <w:rsid w:val="004C11FB"/>
    <w:rsid w:val="004C3125"/>
    <w:rsid w:val="004C31C8"/>
    <w:rsid w:val="004C3CA1"/>
    <w:rsid w:val="004C5C67"/>
    <w:rsid w:val="004C6687"/>
    <w:rsid w:val="004D4816"/>
    <w:rsid w:val="004D4C96"/>
    <w:rsid w:val="004E2BC6"/>
    <w:rsid w:val="004E52EC"/>
    <w:rsid w:val="004F361B"/>
    <w:rsid w:val="004F5FEB"/>
    <w:rsid w:val="00503AF1"/>
    <w:rsid w:val="00503C77"/>
    <w:rsid w:val="005053AA"/>
    <w:rsid w:val="005233D0"/>
    <w:rsid w:val="00523B77"/>
    <w:rsid w:val="00542427"/>
    <w:rsid w:val="0054600D"/>
    <w:rsid w:val="0055184C"/>
    <w:rsid w:val="005708FC"/>
    <w:rsid w:val="00577FA0"/>
    <w:rsid w:val="005943F0"/>
    <w:rsid w:val="00597828"/>
    <w:rsid w:val="005A0310"/>
    <w:rsid w:val="005B722B"/>
    <w:rsid w:val="005C1997"/>
    <w:rsid w:val="005D20F1"/>
    <w:rsid w:val="005D2CD0"/>
    <w:rsid w:val="005D3117"/>
    <w:rsid w:val="005D4148"/>
    <w:rsid w:val="005E1911"/>
    <w:rsid w:val="005E1DD6"/>
    <w:rsid w:val="005E4E29"/>
    <w:rsid w:val="005E5CD7"/>
    <w:rsid w:val="005E5FDB"/>
    <w:rsid w:val="005F2261"/>
    <w:rsid w:val="005F4C97"/>
    <w:rsid w:val="00600502"/>
    <w:rsid w:val="0060487D"/>
    <w:rsid w:val="00606D8C"/>
    <w:rsid w:val="00607A1C"/>
    <w:rsid w:val="006109B7"/>
    <w:rsid w:val="0061199E"/>
    <w:rsid w:val="00612C8C"/>
    <w:rsid w:val="00614C44"/>
    <w:rsid w:val="00614FF6"/>
    <w:rsid w:val="00617BCF"/>
    <w:rsid w:val="00617DD7"/>
    <w:rsid w:val="0063073E"/>
    <w:rsid w:val="00634DA4"/>
    <w:rsid w:val="00636CBB"/>
    <w:rsid w:val="00645A95"/>
    <w:rsid w:val="00646FF6"/>
    <w:rsid w:val="00647692"/>
    <w:rsid w:val="0065588A"/>
    <w:rsid w:val="0065741D"/>
    <w:rsid w:val="00667BDB"/>
    <w:rsid w:val="00671275"/>
    <w:rsid w:val="006756AC"/>
    <w:rsid w:val="006757DB"/>
    <w:rsid w:val="00675D13"/>
    <w:rsid w:val="006867E2"/>
    <w:rsid w:val="006924FE"/>
    <w:rsid w:val="00696AED"/>
    <w:rsid w:val="006A0FF5"/>
    <w:rsid w:val="006C1072"/>
    <w:rsid w:val="006C67EB"/>
    <w:rsid w:val="006D01D2"/>
    <w:rsid w:val="006D035B"/>
    <w:rsid w:val="006D0671"/>
    <w:rsid w:val="006D424C"/>
    <w:rsid w:val="006E2D67"/>
    <w:rsid w:val="006E6A94"/>
    <w:rsid w:val="006F461F"/>
    <w:rsid w:val="006F53B4"/>
    <w:rsid w:val="006F5714"/>
    <w:rsid w:val="0070778B"/>
    <w:rsid w:val="00722A5E"/>
    <w:rsid w:val="00722F52"/>
    <w:rsid w:val="00737AAA"/>
    <w:rsid w:val="00746D47"/>
    <w:rsid w:val="00753C7E"/>
    <w:rsid w:val="00761E6A"/>
    <w:rsid w:val="007821EF"/>
    <w:rsid w:val="0078312A"/>
    <w:rsid w:val="00784367"/>
    <w:rsid w:val="0078641C"/>
    <w:rsid w:val="00792C22"/>
    <w:rsid w:val="007948F2"/>
    <w:rsid w:val="00796DCB"/>
    <w:rsid w:val="007A09DD"/>
    <w:rsid w:val="007A3D07"/>
    <w:rsid w:val="007B24D4"/>
    <w:rsid w:val="007B5E60"/>
    <w:rsid w:val="007C178C"/>
    <w:rsid w:val="007C36FD"/>
    <w:rsid w:val="007C4958"/>
    <w:rsid w:val="007D1122"/>
    <w:rsid w:val="007D5A39"/>
    <w:rsid w:val="007D6E3D"/>
    <w:rsid w:val="007E0116"/>
    <w:rsid w:val="007E051F"/>
    <w:rsid w:val="007E2AFA"/>
    <w:rsid w:val="007E2D4D"/>
    <w:rsid w:val="007E4781"/>
    <w:rsid w:val="007E7B76"/>
    <w:rsid w:val="007F513E"/>
    <w:rsid w:val="008043D2"/>
    <w:rsid w:val="00811266"/>
    <w:rsid w:val="00811FA8"/>
    <w:rsid w:val="0081565A"/>
    <w:rsid w:val="00825583"/>
    <w:rsid w:val="00825CC9"/>
    <w:rsid w:val="0083104C"/>
    <w:rsid w:val="00836AC8"/>
    <w:rsid w:val="00841DE3"/>
    <w:rsid w:val="0084783E"/>
    <w:rsid w:val="0085579C"/>
    <w:rsid w:val="00857894"/>
    <w:rsid w:val="00872C4B"/>
    <w:rsid w:val="00882956"/>
    <w:rsid w:val="00887586"/>
    <w:rsid w:val="008877EF"/>
    <w:rsid w:val="00890D7B"/>
    <w:rsid w:val="008A291E"/>
    <w:rsid w:val="008A3E3D"/>
    <w:rsid w:val="008B7AE2"/>
    <w:rsid w:val="008D04EA"/>
    <w:rsid w:val="008E0AB7"/>
    <w:rsid w:val="008E1ECB"/>
    <w:rsid w:val="008E61C5"/>
    <w:rsid w:val="009007DC"/>
    <w:rsid w:val="009021C4"/>
    <w:rsid w:val="009024F4"/>
    <w:rsid w:val="009037E9"/>
    <w:rsid w:val="00907E22"/>
    <w:rsid w:val="0091102E"/>
    <w:rsid w:val="00924E73"/>
    <w:rsid w:val="00930B55"/>
    <w:rsid w:val="009338C3"/>
    <w:rsid w:val="00933D49"/>
    <w:rsid w:val="0093667B"/>
    <w:rsid w:val="00936755"/>
    <w:rsid w:val="0094301D"/>
    <w:rsid w:val="00957E51"/>
    <w:rsid w:val="00963367"/>
    <w:rsid w:val="00964A07"/>
    <w:rsid w:val="00965820"/>
    <w:rsid w:val="00974D01"/>
    <w:rsid w:val="009759C1"/>
    <w:rsid w:val="00977672"/>
    <w:rsid w:val="00977F1E"/>
    <w:rsid w:val="00980AF6"/>
    <w:rsid w:val="009859FA"/>
    <w:rsid w:val="00990845"/>
    <w:rsid w:val="009978A3"/>
    <w:rsid w:val="009B002B"/>
    <w:rsid w:val="009B534A"/>
    <w:rsid w:val="009B5A33"/>
    <w:rsid w:val="009C03E7"/>
    <w:rsid w:val="009C0BFD"/>
    <w:rsid w:val="009C5E89"/>
    <w:rsid w:val="009D2B8B"/>
    <w:rsid w:val="009D4180"/>
    <w:rsid w:val="009D6F6C"/>
    <w:rsid w:val="009E634E"/>
    <w:rsid w:val="009E76A2"/>
    <w:rsid w:val="009F36FC"/>
    <w:rsid w:val="009F3BE1"/>
    <w:rsid w:val="009F4A24"/>
    <w:rsid w:val="009F50FF"/>
    <w:rsid w:val="00A15B27"/>
    <w:rsid w:val="00A16A0E"/>
    <w:rsid w:val="00A246A4"/>
    <w:rsid w:val="00A32265"/>
    <w:rsid w:val="00A3329F"/>
    <w:rsid w:val="00A361F7"/>
    <w:rsid w:val="00A36E8C"/>
    <w:rsid w:val="00A371F4"/>
    <w:rsid w:val="00A37D3A"/>
    <w:rsid w:val="00A404E7"/>
    <w:rsid w:val="00A45102"/>
    <w:rsid w:val="00A479EB"/>
    <w:rsid w:val="00A50E96"/>
    <w:rsid w:val="00A54159"/>
    <w:rsid w:val="00A60A1A"/>
    <w:rsid w:val="00A61985"/>
    <w:rsid w:val="00A61BB7"/>
    <w:rsid w:val="00A64159"/>
    <w:rsid w:val="00A666F4"/>
    <w:rsid w:val="00A855AF"/>
    <w:rsid w:val="00A96DFC"/>
    <w:rsid w:val="00AA03A6"/>
    <w:rsid w:val="00AA1D3B"/>
    <w:rsid w:val="00AB082B"/>
    <w:rsid w:val="00AB3B17"/>
    <w:rsid w:val="00AC2244"/>
    <w:rsid w:val="00AC2AC5"/>
    <w:rsid w:val="00AC5BDE"/>
    <w:rsid w:val="00AC6065"/>
    <w:rsid w:val="00AC75AD"/>
    <w:rsid w:val="00AE5739"/>
    <w:rsid w:val="00AF0356"/>
    <w:rsid w:val="00B1009D"/>
    <w:rsid w:val="00B1049D"/>
    <w:rsid w:val="00B1260A"/>
    <w:rsid w:val="00B13D10"/>
    <w:rsid w:val="00B1775A"/>
    <w:rsid w:val="00B26D78"/>
    <w:rsid w:val="00B27F6B"/>
    <w:rsid w:val="00B27F99"/>
    <w:rsid w:val="00B30201"/>
    <w:rsid w:val="00B32B57"/>
    <w:rsid w:val="00B409A9"/>
    <w:rsid w:val="00B40AC4"/>
    <w:rsid w:val="00B4128A"/>
    <w:rsid w:val="00B4608F"/>
    <w:rsid w:val="00B50773"/>
    <w:rsid w:val="00B512D6"/>
    <w:rsid w:val="00B52AEE"/>
    <w:rsid w:val="00B57C81"/>
    <w:rsid w:val="00B621AE"/>
    <w:rsid w:val="00B6349A"/>
    <w:rsid w:val="00B653D8"/>
    <w:rsid w:val="00B67FD5"/>
    <w:rsid w:val="00B830B2"/>
    <w:rsid w:val="00B85000"/>
    <w:rsid w:val="00B942CF"/>
    <w:rsid w:val="00B95240"/>
    <w:rsid w:val="00BB274D"/>
    <w:rsid w:val="00BB4FD5"/>
    <w:rsid w:val="00BB7F0D"/>
    <w:rsid w:val="00BC1852"/>
    <w:rsid w:val="00BF1E06"/>
    <w:rsid w:val="00BF33E0"/>
    <w:rsid w:val="00BF450A"/>
    <w:rsid w:val="00C01B62"/>
    <w:rsid w:val="00C052A5"/>
    <w:rsid w:val="00C05B15"/>
    <w:rsid w:val="00C16994"/>
    <w:rsid w:val="00C170D7"/>
    <w:rsid w:val="00C177DA"/>
    <w:rsid w:val="00C17A01"/>
    <w:rsid w:val="00C40137"/>
    <w:rsid w:val="00C445DC"/>
    <w:rsid w:val="00C46674"/>
    <w:rsid w:val="00C544B6"/>
    <w:rsid w:val="00C57783"/>
    <w:rsid w:val="00C60407"/>
    <w:rsid w:val="00C63293"/>
    <w:rsid w:val="00C63CBE"/>
    <w:rsid w:val="00C641C8"/>
    <w:rsid w:val="00C64E35"/>
    <w:rsid w:val="00C65A3E"/>
    <w:rsid w:val="00C67FA1"/>
    <w:rsid w:val="00C73B35"/>
    <w:rsid w:val="00C9133F"/>
    <w:rsid w:val="00C95828"/>
    <w:rsid w:val="00CA2352"/>
    <w:rsid w:val="00CB16D4"/>
    <w:rsid w:val="00CB21A2"/>
    <w:rsid w:val="00CC5A05"/>
    <w:rsid w:val="00CD3330"/>
    <w:rsid w:val="00CD6986"/>
    <w:rsid w:val="00CE0532"/>
    <w:rsid w:val="00CE0A46"/>
    <w:rsid w:val="00CE75F6"/>
    <w:rsid w:val="00CF600C"/>
    <w:rsid w:val="00D000B8"/>
    <w:rsid w:val="00D102D5"/>
    <w:rsid w:val="00D12695"/>
    <w:rsid w:val="00D15086"/>
    <w:rsid w:val="00D15EB4"/>
    <w:rsid w:val="00D328E6"/>
    <w:rsid w:val="00D4600D"/>
    <w:rsid w:val="00D46335"/>
    <w:rsid w:val="00D47606"/>
    <w:rsid w:val="00D50FDE"/>
    <w:rsid w:val="00D51130"/>
    <w:rsid w:val="00D51D09"/>
    <w:rsid w:val="00D52E84"/>
    <w:rsid w:val="00D566E1"/>
    <w:rsid w:val="00D757A2"/>
    <w:rsid w:val="00D82FEC"/>
    <w:rsid w:val="00D868B3"/>
    <w:rsid w:val="00D9066D"/>
    <w:rsid w:val="00D90979"/>
    <w:rsid w:val="00D94996"/>
    <w:rsid w:val="00DA237D"/>
    <w:rsid w:val="00DA4A12"/>
    <w:rsid w:val="00DA7B94"/>
    <w:rsid w:val="00DA7E50"/>
    <w:rsid w:val="00DA7EF6"/>
    <w:rsid w:val="00DB2CE7"/>
    <w:rsid w:val="00DC088A"/>
    <w:rsid w:val="00DC0F40"/>
    <w:rsid w:val="00DC2CE7"/>
    <w:rsid w:val="00DC5C21"/>
    <w:rsid w:val="00DC7185"/>
    <w:rsid w:val="00DD07E8"/>
    <w:rsid w:val="00DD25D6"/>
    <w:rsid w:val="00DD39C1"/>
    <w:rsid w:val="00DD3D9D"/>
    <w:rsid w:val="00DD3E8F"/>
    <w:rsid w:val="00DE020F"/>
    <w:rsid w:val="00DE4878"/>
    <w:rsid w:val="00DF06FA"/>
    <w:rsid w:val="00DF0A46"/>
    <w:rsid w:val="00DF5217"/>
    <w:rsid w:val="00E043F3"/>
    <w:rsid w:val="00E16F0B"/>
    <w:rsid w:val="00E20511"/>
    <w:rsid w:val="00E2309F"/>
    <w:rsid w:val="00E23B58"/>
    <w:rsid w:val="00E256DC"/>
    <w:rsid w:val="00E30A9E"/>
    <w:rsid w:val="00E423C1"/>
    <w:rsid w:val="00E42CE7"/>
    <w:rsid w:val="00E43FE5"/>
    <w:rsid w:val="00E50D4B"/>
    <w:rsid w:val="00E52F4A"/>
    <w:rsid w:val="00E545FD"/>
    <w:rsid w:val="00E557DD"/>
    <w:rsid w:val="00E55CF9"/>
    <w:rsid w:val="00E62C1E"/>
    <w:rsid w:val="00E67CD5"/>
    <w:rsid w:val="00E717C7"/>
    <w:rsid w:val="00E71FDC"/>
    <w:rsid w:val="00E74819"/>
    <w:rsid w:val="00E757A1"/>
    <w:rsid w:val="00E7609F"/>
    <w:rsid w:val="00E82652"/>
    <w:rsid w:val="00E8423F"/>
    <w:rsid w:val="00E90954"/>
    <w:rsid w:val="00E92631"/>
    <w:rsid w:val="00E9512A"/>
    <w:rsid w:val="00EA3F51"/>
    <w:rsid w:val="00EA57B5"/>
    <w:rsid w:val="00EB3F02"/>
    <w:rsid w:val="00EB5868"/>
    <w:rsid w:val="00EB5C17"/>
    <w:rsid w:val="00EC05D1"/>
    <w:rsid w:val="00EC37C5"/>
    <w:rsid w:val="00ED78A9"/>
    <w:rsid w:val="00EE1219"/>
    <w:rsid w:val="00EE18AC"/>
    <w:rsid w:val="00EE5B45"/>
    <w:rsid w:val="00EF2146"/>
    <w:rsid w:val="00EF455E"/>
    <w:rsid w:val="00F10133"/>
    <w:rsid w:val="00F14358"/>
    <w:rsid w:val="00F202DE"/>
    <w:rsid w:val="00F230EA"/>
    <w:rsid w:val="00F25494"/>
    <w:rsid w:val="00F27DBD"/>
    <w:rsid w:val="00F34F13"/>
    <w:rsid w:val="00F37DB2"/>
    <w:rsid w:val="00F50A8B"/>
    <w:rsid w:val="00F55776"/>
    <w:rsid w:val="00F61162"/>
    <w:rsid w:val="00F67E39"/>
    <w:rsid w:val="00F85124"/>
    <w:rsid w:val="00FA1378"/>
    <w:rsid w:val="00FB0116"/>
    <w:rsid w:val="00FB0BAD"/>
    <w:rsid w:val="00FB30D0"/>
    <w:rsid w:val="00FB3DD9"/>
    <w:rsid w:val="00FB7596"/>
    <w:rsid w:val="00FC59D7"/>
    <w:rsid w:val="00FD7AFC"/>
    <w:rsid w:val="00FE768B"/>
    <w:rsid w:val="00FF244D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"/>
    <w:basedOn w:val="a"/>
    <w:link w:val="af"/>
    <w:uiPriority w:val="99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12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99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basedOn w:val="a1"/>
    <w:uiPriority w:val="39"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paragraph" w:customStyle="1" w:styleId="TAH">
    <w:name w:val="TAH"/>
    <w:basedOn w:val="TAC"/>
    <w:link w:val="TAHCar"/>
    <w:qFormat/>
    <w:rsid w:val="00EC05D1"/>
    <w:rPr>
      <w:b/>
    </w:rPr>
  </w:style>
  <w:style w:type="paragraph" w:customStyle="1" w:styleId="TAC">
    <w:name w:val="TAC"/>
    <w:basedOn w:val="a"/>
    <w:link w:val="TACChar"/>
    <w:qFormat/>
    <w:rsid w:val="00EC05D1"/>
    <w:pPr>
      <w:keepNext/>
      <w:keepLines/>
      <w:spacing w:afterLines="0" w:after="0"/>
      <w:jc w:val="center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rsid w:val="00EC05D1"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C05D1"/>
    <w:rPr>
      <w:rFonts w:ascii="Arial" w:eastAsiaTheme="minorEastAsia" w:hAnsi="Arial"/>
      <w:sz w:val="18"/>
      <w:lang w:val="en-GB" w:eastAsia="en-US"/>
    </w:rPr>
  </w:style>
  <w:style w:type="paragraph" w:customStyle="1" w:styleId="Default">
    <w:name w:val="Default"/>
    <w:rsid w:val="00E71FD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Char">
    <w:name w:val="TAL Char"/>
    <w:link w:val="TAL"/>
    <w:qFormat/>
    <w:locked/>
    <w:rsid w:val="00CE75F6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CE75F6"/>
    <w:pPr>
      <w:keepNext/>
      <w:keepLines/>
      <w:suppressAutoHyphens/>
      <w:spacing w:afterLines="0" w:after="0" w:line="254" w:lineRule="auto"/>
    </w:pPr>
    <w:rPr>
      <w:rFonts w:ascii="Arial" w:eastAsia="游明朝" w:hAnsi="Arial" w:cs="Arial"/>
      <w:sz w:val="18"/>
      <w:lang w:val="en-US" w:eastAsia="ja-JP"/>
    </w:rPr>
  </w:style>
  <w:style w:type="paragraph" w:styleId="af5">
    <w:name w:val="caption"/>
    <w:aliases w:val="cap,cap Char,Caption Char1 Char,cap Char Char1,Caption Char Char1 Char,cap Char2,CaptionTable,cap1,cap2,cap11,Légende-figure,Légende-figure Char,Beschrifubg,Beschriftung Char,label,cap11 Char,cap11 Char Char Char,captions,条目,Caption Char2,fighea"/>
    <w:basedOn w:val="a"/>
    <w:next w:val="a"/>
    <w:link w:val="af6"/>
    <w:uiPriority w:val="35"/>
    <w:unhideWhenUsed/>
    <w:qFormat/>
    <w:rsid w:val="00CE75F6"/>
    <w:pPr>
      <w:suppressAutoHyphens/>
      <w:spacing w:before="120" w:afterLines="0" w:after="120" w:line="254" w:lineRule="auto"/>
    </w:pPr>
    <w:rPr>
      <w:rFonts w:eastAsiaTheme="minorEastAsia"/>
      <w:b/>
      <w:bCs/>
      <w:sz w:val="22"/>
      <w:szCs w:val="22"/>
      <w:lang w:val="en-US" w:eastAsia="ko-KR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CaptionTable (文字),cap1 (文字),cap2 (文字),cap11 (文字),Légende-figure (文字),Légende-figure Char (文字),Beschrifubg (文字),label (文字),条目 (文字)"/>
    <w:link w:val="af5"/>
    <w:uiPriority w:val="35"/>
    <w:qFormat/>
    <w:locked/>
    <w:rsid w:val="00CE75F6"/>
    <w:rPr>
      <w:rFonts w:eastAsiaTheme="minorEastAsia"/>
      <w:b/>
      <w:bCs/>
      <w:sz w:val="22"/>
      <w:szCs w:val="22"/>
      <w:lang w:eastAsia="ko-KR"/>
    </w:rPr>
  </w:style>
  <w:style w:type="paragraph" w:customStyle="1" w:styleId="Tabletext">
    <w:name w:val="Table_text"/>
    <w:basedOn w:val="a"/>
    <w:qFormat/>
    <w:rsid w:val="00CE75F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Lines="0" w:after="40"/>
      <w:textAlignment w:val="baseline"/>
    </w:pPr>
    <w:rPr>
      <w:rFonts w:eastAsia="SimSun"/>
      <w:sz w:val="22"/>
    </w:rPr>
  </w:style>
  <w:style w:type="paragraph" w:customStyle="1" w:styleId="TAN">
    <w:name w:val="TAN"/>
    <w:basedOn w:val="TAL"/>
    <w:link w:val="TANChar"/>
    <w:qFormat/>
    <w:rsid w:val="00BB274D"/>
    <w:pPr>
      <w:ind w:left="851" w:hanging="851"/>
    </w:pPr>
    <w:rPr>
      <w:rFonts w:eastAsiaTheme="minorEastAsia"/>
      <w:szCs w:val="22"/>
      <w:lang w:eastAsia="ko-KR"/>
    </w:rPr>
  </w:style>
  <w:style w:type="character" w:customStyle="1" w:styleId="TANChar">
    <w:name w:val="TAN Char"/>
    <w:link w:val="TAN"/>
    <w:qFormat/>
    <w:rsid w:val="00BB274D"/>
    <w:rPr>
      <w:rFonts w:ascii="Arial" w:eastAsiaTheme="minorEastAsia" w:hAnsi="Arial" w:cs="Arial"/>
      <w:sz w:val="1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4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Takahiro Tomie (富永 貴大)</cp:lastModifiedBy>
  <cp:revision>3</cp:revision>
  <cp:lastPrinted>2002-04-23T00:10:00Z</cp:lastPrinted>
  <dcterms:created xsi:type="dcterms:W3CDTF">2024-11-08T00:20:00Z</dcterms:created>
  <dcterms:modified xsi:type="dcterms:W3CDTF">2024-11-08T03:07:00Z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